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Autospacing="0" w:afterAutospacing="0" w:line="400" w:lineRule="exact"/>
        <w:jc w:val="left"/>
        <w:rPr>
          <w:rFonts w:ascii="方正小标宋简体" w:hAnsi="宋体" w:eastAsia="方正小标宋简体" w:cs="宋体"/>
          <w:vanish/>
          <w:color w:val="000000" w:themeColor="text1"/>
          <w:kern w:val="0"/>
          <w:sz w:val="44"/>
          <w:szCs w:val="44"/>
        </w:rPr>
      </w:pPr>
    </w:p>
    <w:p>
      <w:pPr>
        <w:spacing w:beforeAutospacing="0" w:afterAutospacing="0" w:line="460" w:lineRule="exact"/>
        <w:jc w:val="center"/>
        <w:rPr>
          <w:rFonts w:hint="eastAsia" w:ascii="方正小标宋简体" w:hAnsi="宋体" w:eastAsia="方正小标宋简体" w:cs="宋体"/>
          <w:b/>
          <w:bCs/>
          <w:color w:val="000000" w:themeColor="text1"/>
          <w:kern w:val="0"/>
          <w:sz w:val="44"/>
          <w:szCs w:val="44"/>
        </w:rPr>
      </w:pPr>
      <w:r>
        <w:rPr>
          <w:rFonts w:hint="eastAsia" w:ascii="方正小标宋简体" w:hAnsi="宋体" w:eastAsia="方正小标宋简体" w:cs="宋体"/>
          <w:b/>
          <w:bCs/>
          <w:color w:val="000000" w:themeColor="text1"/>
          <w:kern w:val="0"/>
          <w:sz w:val="44"/>
          <w:szCs w:val="44"/>
        </w:rPr>
        <w:t>泰山学院</w:t>
      </w:r>
    </w:p>
    <w:p>
      <w:pPr>
        <w:spacing w:beforeAutospacing="0" w:afterAutospacing="0" w:line="460" w:lineRule="exact"/>
        <w:jc w:val="center"/>
        <w:rPr>
          <w:rFonts w:hint="eastAsia" w:ascii="方正小标宋简体" w:hAnsi="宋体" w:eastAsia="方正小标宋简体" w:cs="宋体"/>
          <w:b/>
          <w:bCs/>
          <w:color w:val="000000" w:themeColor="text1"/>
          <w:kern w:val="0"/>
          <w:sz w:val="44"/>
          <w:szCs w:val="44"/>
          <w:lang w:eastAsia="zh-CN"/>
        </w:rPr>
      </w:pPr>
      <w:r>
        <w:rPr>
          <w:rFonts w:hint="eastAsia" w:ascii="方正小标宋简体" w:hAnsi="宋体" w:eastAsia="方正小标宋简体" w:cs="宋体"/>
          <w:b/>
          <w:bCs/>
          <w:color w:val="000000" w:themeColor="text1"/>
          <w:kern w:val="0"/>
          <w:sz w:val="44"/>
          <w:szCs w:val="44"/>
          <w:lang w:eastAsia="zh-CN"/>
        </w:rPr>
        <w:t>2023</w:t>
      </w:r>
      <w:r>
        <w:rPr>
          <w:rFonts w:hint="eastAsia" w:ascii="方正小标宋简体" w:hAnsi="宋体" w:eastAsia="方正小标宋简体" w:cs="宋体"/>
          <w:b/>
          <w:bCs/>
          <w:color w:val="000000" w:themeColor="text1"/>
          <w:kern w:val="0"/>
          <w:sz w:val="44"/>
          <w:szCs w:val="44"/>
        </w:rPr>
        <w:t>年普通专升本专业综合能力测试实施方案</w:t>
      </w:r>
    </w:p>
    <w:p>
      <w:pPr>
        <w:spacing w:beforeAutospacing="0" w:afterAutospacing="0" w:line="460" w:lineRule="exact"/>
        <w:rPr>
          <w:rFonts w:ascii="仿宋_GB2312" w:eastAsia="仿宋_GB2312"/>
          <w:color w:val="000000" w:themeColor="text1"/>
          <w:szCs w:val="28"/>
        </w:rPr>
      </w:pPr>
    </w:p>
    <w:p>
      <w:pPr>
        <w:widowControl/>
        <w:spacing w:beforeAutospacing="0" w:afterAutospacing="0" w:line="520" w:lineRule="exact"/>
        <w:ind w:firstLine="555"/>
        <w:jc w:val="left"/>
        <w:rPr>
          <w:rFonts w:ascii="仿宋_GB2312" w:hAnsi="仿宋" w:eastAsia="仿宋_GB2312" w:cs="宋体"/>
          <w:color w:val="000000" w:themeColor="text1"/>
          <w:kern w:val="0"/>
          <w:sz w:val="32"/>
          <w:szCs w:val="32"/>
        </w:rPr>
      </w:pPr>
      <w:r>
        <w:rPr>
          <w:rFonts w:hint="eastAsia" w:ascii="仿宋_GB2312" w:hAnsi="仿宋" w:eastAsia="仿宋_GB2312" w:cs="宋体"/>
          <w:b w:val="0"/>
          <w:bCs w:val="0"/>
          <w:color w:val="000000" w:themeColor="text1"/>
          <w:kern w:val="0"/>
          <w:sz w:val="32"/>
          <w:szCs w:val="32"/>
        </w:rPr>
        <w:t>根据《</w:t>
      </w:r>
      <w:r>
        <w:rPr>
          <w:rFonts w:hint="eastAsia" w:ascii="仿宋" w:hAnsi="仿宋" w:eastAsia="仿宋" w:cs="仿宋"/>
          <w:b w:val="0"/>
          <w:bCs w:val="0"/>
          <w:sz w:val="30"/>
          <w:szCs w:val="30"/>
          <w:lang w:val="en-US" w:eastAsia="zh-CN"/>
        </w:rPr>
        <w:t>山东省教育厅、山东省人民政府征兵办公室、山东省退役军人事务厅</w:t>
      </w:r>
      <w:r>
        <w:rPr>
          <w:rFonts w:hint="eastAsia" w:ascii="仿宋_GB2312" w:hAnsi="仿宋" w:eastAsia="仿宋_GB2312" w:cs="宋体"/>
          <w:b w:val="0"/>
          <w:bCs w:val="0"/>
          <w:color w:val="000000" w:themeColor="text1"/>
          <w:kern w:val="0"/>
          <w:sz w:val="32"/>
          <w:szCs w:val="32"/>
        </w:rPr>
        <w:t>关于做好</w:t>
      </w:r>
      <w:r>
        <w:rPr>
          <w:rFonts w:hint="eastAsia" w:ascii="仿宋_GB2312" w:hAnsi="仿宋" w:eastAsia="仿宋_GB2312" w:cs="宋体"/>
          <w:b w:val="0"/>
          <w:bCs w:val="0"/>
          <w:color w:val="000000" w:themeColor="text1"/>
          <w:kern w:val="0"/>
          <w:sz w:val="32"/>
          <w:szCs w:val="32"/>
          <w:lang w:eastAsia="zh-CN"/>
        </w:rPr>
        <w:t>2023</w:t>
      </w:r>
      <w:r>
        <w:rPr>
          <w:rFonts w:hint="eastAsia" w:ascii="仿宋_GB2312" w:hAnsi="仿宋" w:eastAsia="仿宋_GB2312" w:cs="宋体"/>
          <w:b w:val="0"/>
          <w:bCs w:val="0"/>
          <w:color w:val="000000" w:themeColor="text1"/>
          <w:kern w:val="0"/>
          <w:sz w:val="32"/>
          <w:szCs w:val="32"/>
        </w:rPr>
        <w:t>年普</w:t>
      </w:r>
      <w:r>
        <w:rPr>
          <w:rFonts w:hint="eastAsia" w:ascii="仿宋_GB2312" w:hAnsi="仿宋" w:eastAsia="仿宋_GB2312" w:cs="宋体"/>
          <w:color w:val="000000" w:themeColor="text1"/>
          <w:kern w:val="0"/>
          <w:sz w:val="32"/>
          <w:szCs w:val="32"/>
        </w:rPr>
        <w:t>通高等教育专科升本科考试招生工作的通知》（鲁教学字〔202</w:t>
      </w:r>
      <w:r>
        <w:rPr>
          <w:rFonts w:hint="eastAsia" w:ascii="仿宋_GB2312" w:hAnsi="仿宋" w:eastAsia="仿宋_GB2312" w:cs="宋体"/>
          <w:color w:val="000000" w:themeColor="text1"/>
          <w:kern w:val="0"/>
          <w:sz w:val="32"/>
          <w:szCs w:val="32"/>
          <w:lang w:val="en-US" w:eastAsia="zh-CN"/>
        </w:rPr>
        <w:t>2</w:t>
      </w:r>
      <w:r>
        <w:rPr>
          <w:rFonts w:hint="eastAsia" w:ascii="仿宋_GB2312" w:hAnsi="仿宋" w:eastAsia="仿宋_GB2312" w:cs="宋体"/>
          <w:color w:val="000000" w:themeColor="text1"/>
          <w:kern w:val="0"/>
          <w:sz w:val="32"/>
          <w:szCs w:val="32"/>
        </w:rPr>
        <w:t>〕</w:t>
      </w:r>
      <w:r>
        <w:rPr>
          <w:rFonts w:hint="eastAsia" w:ascii="仿宋_GB2312" w:hAnsi="仿宋" w:eastAsia="仿宋_GB2312" w:cs="宋体"/>
          <w:color w:val="000000" w:themeColor="text1"/>
          <w:kern w:val="0"/>
          <w:sz w:val="32"/>
          <w:szCs w:val="32"/>
          <w:lang w:val="en-US" w:eastAsia="zh-CN"/>
        </w:rPr>
        <w:t>2</w:t>
      </w:r>
      <w:r>
        <w:rPr>
          <w:rFonts w:hint="eastAsia" w:ascii="仿宋_GB2312" w:hAnsi="仿宋" w:eastAsia="仿宋_GB2312" w:cs="宋体"/>
          <w:color w:val="000000" w:themeColor="text1"/>
          <w:kern w:val="0"/>
          <w:sz w:val="32"/>
          <w:szCs w:val="32"/>
        </w:rPr>
        <w:t>9号）及《山东省教育招生考试院关于做好山东省</w:t>
      </w:r>
      <w:r>
        <w:rPr>
          <w:rFonts w:hint="eastAsia" w:ascii="仿宋_GB2312" w:hAnsi="仿宋" w:eastAsia="仿宋_GB2312" w:cs="宋体"/>
          <w:color w:val="000000" w:themeColor="text1"/>
          <w:kern w:val="0"/>
          <w:sz w:val="32"/>
          <w:szCs w:val="32"/>
          <w:lang w:eastAsia="zh-CN"/>
        </w:rPr>
        <w:t>2023</w:t>
      </w:r>
      <w:r>
        <w:rPr>
          <w:rFonts w:hint="eastAsia" w:ascii="仿宋_GB2312" w:hAnsi="仿宋" w:eastAsia="仿宋_GB2312" w:cs="宋体"/>
          <w:color w:val="000000" w:themeColor="text1"/>
          <w:kern w:val="0"/>
          <w:sz w:val="32"/>
          <w:szCs w:val="32"/>
        </w:rPr>
        <w:t>年普通高等教育专科升本科招生考试报名工作的通知》（鲁招考〔</w:t>
      </w:r>
      <w:r>
        <w:rPr>
          <w:rFonts w:hint="eastAsia" w:ascii="仿宋_GB2312" w:hAnsi="仿宋" w:eastAsia="仿宋_GB2312" w:cs="宋体"/>
          <w:color w:val="000000" w:themeColor="text1"/>
          <w:kern w:val="0"/>
          <w:sz w:val="32"/>
          <w:szCs w:val="32"/>
          <w:lang w:eastAsia="zh-CN"/>
        </w:rPr>
        <w:t>2023</w:t>
      </w:r>
      <w:r>
        <w:rPr>
          <w:rFonts w:hint="eastAsia" w:ascii="仿宋_GB2312" w:hAnsi="仿宋" w:eastAsia="仿宋_GB2312" w:cs="宋体"/>
          <w:color w:val="000000" w:themeColor="text1"/>
          <w:kern w:val="0"/>
          <w:sz w:val="32"/>
          <w:szCs w:val="32"/>
        </w:rPr>
        <w:t>〕</w:t>
      </w:r>
      <w:r>
        <w:rPr>
          <w:rFonts w:hint="eastAsia" w:ascii="仿宋_GB2312" w:hAnsi="仿宋" w:eastAsia="仿宋_GB2312" w:cs="宋体"/>
          <w:color w:val="000000" w:themeColor="text1"/>
          <w:kern w:val="0"/>
          <w:sz w:val="32"/>
          <w:szCs w:val="32"/>
          <w:lang w:val="en-US" w:eastAsia="zh-CN"/>
        </w:rPr>
        <w:t>9</w:t>
      </w:r>
      <w:r>
        <w:rPr>
          <w:rFonts w:hint="eastAsia" w:ascii="仿宋_GB2312" w:hAnsi="仿宋" w:eastAsia="仿宋_GB2312" w:cs="宋体"/>
          <w:color w:val="000000" w:themeColor="text1"/>
          <w:kern w:val="0"/>
          <w:sz w:val="32"/>
          <w:szCs w:val="32"/>
        </w:rPr>
        <w:t>号）文件要求，为做好我校专科升本科（以下简称专升本）自荐考生专业综合能力测试工作，特制定本方案。</w:t>
      </w:r>
    </w:p>
    <w:p>
      <w:pPr>
        <w:widowControl/>
        <w:spacing w:beforeAutospacing="0" w:afterAutospacing="0" w:line="560" w:lineRule="exact"/>
        <w:ind w:firstLine="555"/>
        <w:jc w:val="left"/>
        <w:rPr>
          <w:rFonts w:ascii="黑体" w:hAnsi="黑体" w:eastAsia="黑体" w:cs="宋体"/>
          <w:b/>
          <w:color w:val="000000" w:themeColor="text1"/>
          <w:kern w:val="0"/>
          <w:sz w:val="32"/>
          <w:szCs w:val="32"/>
        </w:rPr>
      </w:pPr>
      <w:r>
        <w:rPr>
          <w:rFonts w:hint="eastAsia" w:ascii="黑体" w:hAnsi="黑体" w:eastAsia="黑体" w:cs="宋体"/>
          <w:b/>
          <w:color w:val="000000" w:themeColor="text1"/>
          <w:kern w:val="0"/>
          <w:sz w:val="32"/>
          <w:szCs w:val="32"/>
        </w:rPr>
        <w:t>一、目标要求</w:t>
      </w:r>
    </w:p>
    <w:p>
      <w:pPr>
        <w:widowControl/>
        <w:spacing w:beforeAutospacing="0" w:afterAutospacing="0" w:line="560" w:lineRule="exact"/>
        <w:ind w:firstLine="555"/>
        <w:jc w:val="lef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通过专业综合能力测试，了解掌握自荐考生专科段专业知识和素质能力的综合水平，确定是否能够满足我校后续本科段学习的专业素养和能力需求。</w:t>
      </w:r>
    </w:p>
    <w:p>
      <w:pPr>
        <w:widowControl/>
        <w:spacing w:beforeAutospacing="0" w:afterAutospacing="0" w:line="560" w:lineRule="exact"/>
        <w:ind w:firstLine="555"/>
        <w:jc w:val="left"/>
        <w:rPr>
          <w:rFonts w:ascii="黑体" w:hAnsi="黑体" w:eastAsia="黑体" w:cs="宋体"/>
          <w:b/>
          <w:color w:val="000000" w:themeColor="text1"/>
          <w:kern w:val="0"/>
          <w:sz w:val="32"/>
          <w:szCs w:val="32"/>
        </w:rPr>
      </w:pPr>
      <w:r>
        <w:rPr>
          <w:rFonts w:hint="eastAsia" w:ascii="黑体" w:hAnsi="黑体" w:eastAsia="黑体" w:cs="宋体"/>
          <w:b/>
          <w:color w:val="000000" w:themeColor="text1"/>
          <w:kern w:val="0"/>
          <w:sz w:val="32"/>
          <w:szCs w:val="32"/>
        </w:rPr>
        <w:t>二、测试对象</w:t>
      </w:r>
    </w:p>
    <w:p>
      <w:pPr>
        <w:widowControl/>
        <w:spacing w:beforeAutospacing="0" w:afterAutospacing="0" w:line="560" w:lineRule="exact"/>
        <w:ind w:firstLine="555"/>
        <w:jc w:val="lef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符合《</w:t>
      </w:r>
      <w:r>
        <w:rPr>
          <w:rFonts w:hint="eastAsia" w:ascii="仿宋" w:hAnsi="仿宋" w:eastAsia="仿宋" w:cs="仿宋"/>
          <w:b w:val="0"/>
          <w:bCs w:val="0"/>
          <w:sz w:val="30"/>
          <w:szCs w:val="30"/>
          <w:lang w:val="en-US" w:eastAsia="zh-CN"/>
        </w:rPr>
        <w:t>山东省教育厅、山东省人民政府征兵办公室、山东省退役军人事务厅</w:t>
      </w:r>
      <w:r>
        <w:rPr>
          <w:rFonts w:hint="eastAsia" w:ascii="仿宋" w:hAnsi="仿宋" w:eastAsia="仿宋" w:cs="仿宋"/>
          <w:color w:val="000000" w:themeColor="text1"/>
          <w:kern w:val="0"/>
          <w:sz w:val="32"/>
          <w:szCs w:val="32"/>
        </w:rPr>
        <w:t>关于做</w:t>
      </w:r>
      <w:r>
        <w:rPr>
          <w:rFonts w:hint="eastAsia" w:ascii="仿宋_GB2312" w:hAnsi="仿宋" w:eastAsia="仿宋_GB2312" w:cs="宋体"/>
          <w:color w:val="000000" w:themeColor="text1"/>
          <w:kern w:val="0"/>
          <w:sz w:val="32"/>
          <w:szCs w:val="32"/>
        </w:rPr>
        <w:t>好</w:t>
      </w:r>
      <w:r>
        <w:rPr>
          <w:rFonts w:hint="eastAsia" w:ascii="仿宋_GB2312" w:hAnsi="仿宋" w:eastAsia="仿宋_GB2312" w:cs="宋体"/>
          <w:color w:val="000000" w:themeColor="text1"/>
          <w:kern w:val="0"/>
          <w:sz w:val="32"/>
          <w:szCs w:val="32"/>
          <w:lang w:eastAsia="zh-CN"/>
        </w:rPr>
        <w:t>2023</w:t>
      </w:r>
      <w:r>
        <w:rPr>
          <w:rFonts w:hint="eastAsia" w:ascii="仿宋_GB2312" w:hAnsi="仿宋" w:eastAsia="仿宋_GB2312" w:cs="宋体"/>
          <w:color w:val="000000" w:themeColor="text1"/>
          <w:kern w:val="0"/>
          <w:sz w:val="32"/>
          <w:szCs w:val="32"/>
        </w:rPr>
        <w:t>年普通高等教育专科升本科考试招生工作的通知》（鲁教学字〔202</w:t>
      </w:r>
      <w:r>
        <w:rPr>
          <w:rFonts w:hint="eastAsia" w:ascii="仿宋_GB2312" w:hAnsi="仿宋" w:eastAsia="仿宋_GB2312" w:cs="宋体"/>
          <w:color w:val="000000" w:themeColor="text1"/>
          <w:kern w:val="0"/>
          <w:sz w:val="32"/>
          <w:szCs w:val="32"/>
          <w:lang w:val="en-US" w:eastAsia="zh-CN"/>
        </w:rPr>
        <w:t>2</w:t>
      </w:r>
      <w:r>
        <w:rPr>
          <w:rFonts w:hint="eastAsia" w:ascii="仿宋_GB2312" w:hAnsi="仿宋" w:eastAsia="仿宋_GB2312" w:cs="宋体"/>
          <w:color w:val="000000" w:themeColor="text1"/>
          <w:kern w:val="0"/>
          <w:sz w:val="32"/>
          <w:szCs w:val="32"/>
        </w:rPr>
        <w:t>〕</w:t>
      </w:r>
      <w:r>
        <w:rPr>
          <w:rFonts w:hint="eastAsia" w:ascii="仿宋_GB2312" w:hAnsi="仿宋" w:eastAsia="仿宋_GB2312" w:cs="宋体"/>
          <w:color w:val="000000" w:themeColor="text1"/>
          <w:kern w:val="0"/>
          <w:sz w:val="32"/>
          <w:szCs w:val="32"/>
          <w:lang w:val="en-US" w:eastAsia="zh-CN"/>
        </w:rPr>
        <w:t>2</w:t>
      </w:r>
      <w:r>
        <w:rPr>
          <w:rFonts w:hint="eastAsia" w:ascii="仿宋_GB2312" w:hAnsi="仿宋" w:eastAsia="仿宋_GB2312" w:cs="宋体"/>
          <w:color w:val="000000" w:themeColor="text1"/>
          <w:kern w:val="0"/>
          <w:sz w:val="32"/>
          <w:szCs w:val="32"/>
        </w:rPr>
        <w:t>9号）文件规定的报考条件的自荐考生。</w:t>
      </w:r>
    </w:p>
    <w:p>
      <w:pPr>
        <w:widowControl/>
        <w:spacing w:beforeAutospacing="0" w:afterAutospacing="0" w:line="560" w:lineRule="exact"/>
        <w:ind w:firstLine="555"/>
        <w:jc w:val="left"/>
        <w:rPr>
          <w:rFonts w:ascii="黑体" w:hAnsi="黑体" w:eastAsia="黑体" w:cs="宋体"/>
          <w:b/>
          <w:color w:val="000000" w:themeColor="text1"/>
          <w:kern w:val="0"/>
          <w:sz w:val="32"/>
          <w:szCs w:val="32"/>
        </w:rPr>
      </w:pPr>
      <w:r>
        <w:rPr>
          <w:rFonts w:hint="eastAsia" w:ascii="黑体" w:hAnsi="黑体" w:eastAsia="黑体" w:cs="宋体"/>
          <w:b/>
          <w:color w:val="000000" w:themeColor="text1"/>
          <w:kern w:val="0"/>
          <w:sz w:val="32"/>
          <w:szCs w:val="32"/>
        </w:rPr>
        <w:t>三、报名办法</w:t>
      </w:r>
    </w:p>
    <w:p>
      <w:pPr>
        <w:widowControl/>
        <w:spacing w:beforeAutospacing="0" w:afterAutospacing="0" w:line="560" w:lineRule="exact"/>
        <w:ind w:firstLine="555"/>
        <w:jc w:val="lef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考生按照《山东省</w:t>
      </w:r>
      <w:r>
        <w:rPr>
          <w:rFonts w:hint="eastAsia" w:ascii="仿宋_GB2312" w:hAnsi="仿宋" w:eastAsia="仿宋_GB2312" w:cs="宋体"/>
          <w:color w:val="000000" w:themeColor="text1"/>
          <w:kern w:val="0"/>
          <w:sz w:val="32"/>
          <w:szCs w:val="32"/>
          <w:lang w:eastAsia="zh-CN"/>
        </w:rPr>
        <w:t>2023</w:t>
      </w:r>
      <w:r>
        <w:rPr>
          <w:rFonts w:hint="eastAsia" w:ascii="仿宋_GB2312" w:hAnsi="仿宋" w:eastAsia="仿宋_GB2312" w:cs="宋体"/>
          <w:color w:val="000000" w:themeColor="text1"/>
          <w:kern w:val="0"/>
          <w:sz w:val="32"/>
          <w:szCs w:val="32"/>
        </w:rPr>
        <w:t>年普通高校专升本对应专业指导目录》（鲁教学字〔202</w:t>
      </w:r>
      <w:r>
        <w:rPr>
          <w:rFonts w:hint="eastAsia" w:ascii="仿宋_GB2312" w:hAnsi="仿宋" w:eastAsia="仿宋_GB2312" w:cs="宋体"/>
          <w:color w:val="000000" w:themeColor="text1"/>
          <w:kern w:val="0"/>
          <w:sz w:val="32"/>
          <w:szCs w:val="32"/>
          <w:lang w:val="en-US" w:eastAsia="zh-CN"/>
        </w:rPr>
        <w:t>2</w:t>
      </w:r>
      <w:r>
        <w:rPr>
          <w:rFonts w:hint="eastAsia" w:ascii="仿宋_GB2312" w:hAnsi="仿宋" w:eastAsia="仿宋_GB2312" w:cs="宋体"/>
          <w:color w:val="000000" w:themeColor="text1"/>
          <w:kern w:val="0"/>
          <w:sz w:val="32"/>
          <w:szCs w:val="32"/>
        </w:rPr>
        <w:t>〕</w:t>
      </w:r>
      <w:r>
        <w:rPr>
          <w:rFonts w:hint="eastAsia" w:ascii="仿宋_GB2312" w:hAnsi="仿宋" w:eastAsia="仿宋_GB2312" w:cs="宋体"/>
          <w:color w:val="000000" w:themeColor="text1"/>
          <w:kern w:val="0"/>
          <w:sz w:val="32"/>
          <w:szCs w:val="32"/>
          <w:lang w:val="en-US" w:eastAsia="zh-CN"/>
        </w:rPr>
        <w:t>2</w:t>
      </w:r>
      <w:r>
        <w:rPr>
          <w:rFonts w:hint="eastAsia" w:ascii="仿宋_GB2312" w:hAnsi="仿宋" w:eastAsia="仿宋_GB2312" w:cs="宋体"/>
          <w:color w:val="000000" w:themeColor="text1"/>
          <w:kern w:val="0"/>
          <w:sz w:val="32"/>
          <w:szCs w:val="32"/>
        </w:rPr>
        <w:t>9号文件附件1）对应专科专业（类）要求自行选择报考专业，若因对应错误影响后续考试及录取，责任由考生自负</w:t>
      </w:r>
      <w:r>
        <w:rPr>
          <w:rFonts w:ascii="仿宋_GB2312" w:hAnsi="仿宋" w:eastAsia="仿宋_GB2312" w:cs="宋体"/>
          <w:color w:val="000000" w:themeColor="text1"/>
          <w:kern w:val="0"/>
          <w:sz w:val="32"/>
          <w:szCs w:val="32"/>
        </w:rPr>
        <w:t>。</w:t>
      </w:r>
    </w:p>
    <w:p>
      <w:pPr>
        <w:widowControl/>
        <w:spacing w:beforeAutospacing="0" w:afterAutospacing="0" w:line="560" w:lineRule="exact"/>
        <w:ind w:firstLine="555"/>
        <w:jc w:val="lef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（一）网上报名</w:t>
      </w:r>
    </w:p>
    <w:p>
      <w:pPr>
        <w:widowControl/>
        <w:spacing w:beforeAutospacing="0" w:afterAutospacing="0" w:line="560" w:lineRule="exact"/>
        <w:ind w:firstLine="555"/>
        <w:jc w:val="lef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lang w:eastAsia="zh-CN"/>
        </w:rPr>
        <w:t>2023</w:t>
      </w:r>
      <w:r>
        <w:rPr>
          <w:rFonts w:hint="eastAsia" w:ascii="仿宋_GB2312" w:hAnsi="仿宋" w:eastAsia="仿宋_GB2312" w:cs="宋体"/>
          <w:color w:val="000000" w:themeColor="text1"/>
          <w:kern w:val="0"/>
          <w:sz w:val="32"/>
          <w:szCs w:val="32"/>
        </w:rPr>
        <w:t>年3月1</w:t>
      </w:r>
      <w:r>
        <w:rPr>
          <w:rFonts w:hint="eastAsia" w:ascii="仿宋_GB2312" w:hAnsi="仿宋" w:eastAsia="仿宋_GB2312" w:cs="宋体"/>
          <w:color w:val="000000" w:themeColor="text1"/>
          <w:kern w:val="0"/>
          <w:sz w:val="32"/>
          <w:szCs w:val="32"/>
          <w:lang w:val="en-US" w:eastAsia="zh-CN"/>
        </w:rPr>
        <w:t>3</w:t>
      </w:r>
      <w:r>
        <w:rPr>
          <w:rFonts w:hint="eastAsia" w:ascii="仿宋_GB2312" w:hAnsi="仿宋" w:eastAsia="仿宋_GB2312" w:cs="宋体"/>
          <w:color w:val="000000" w:themeColor="text1"/>
          <w:kern w:val="0"/>
          <w:sz w:val="32"/>
          <w:szCs w:val="32"/>
        </w:rPr>
        <w:t>日9:00-3月1</w:t>
      </w:r>
      <w:r>
        <w:rPr>
          <w:rFonts w:hint="eastAsia" w:ascii="仿宋_GB2312" w:hAnsi="仿宋" w:eastAsia="仿宋_GB2312" w:cs="宋体"/>
          <w:color w:val="000000" w:themeColor="text1"/>
          <w:kern w:val="0"/>
          <w:sz w:val="32"/>
          <w:szCs w:val="32"/>
          <w:lang w:val="en-US" w:eastAsia="zh-CN"/>
        </w:rPr>
        <w:t>4</w:t>
      </w:r>
      <w:r>
        <w:rPr>
          <w:rFonts w:hint="eastAsia" w:ascii="仿宋_GB2312" w:hAnsi="仿宋" w:eastAsia="仿宋_GB2312" w:cs="宋体"/>
          <w:color w:val="000000" w:themeColor="text1"/>
          <w:kern w:val="0"/>
          <w:sz w:val="32"/>
          <w:szCs w:val="32"/>
        </w:rPr>
        <w:t>日17:00,考生登录我校招生信息网（</w:t>
      </w:r>
      <w:r>
        <w:fldChar w:fldCharType="begin"/>
      </w:r>
      <w:r>
        <w:instrText xml:space="preserve"> HYPERLINK "http://zhaosheng.tsu.edu.cn/" </w:instrText>
      </w:r>
      <w:r>
        <w:fldChar w:fldCharType="separate"/>
      </w:r>
      <w:r>
        <w:rPr>
          <w:rFonts w:hint="eastAsia" w:ascii="仿宋_GB2312" w:hAnsi="仿宋" w:eastAsia="仿宋_GB2312" w:cs="宋体"/>
          <w:color w:val="000000" w:themeColor="text1"/>
          <w:kern w:val="0"/>
          <w:sz w:val="32"/>
          <w:szCs w:val="32"/>
        </w:rPr>
        <w:t>http://zhaosheng.tsu.edu.cn</w:t>
      </w:r>
      <w:r>
        <w:rPr>
          <w:rFonts w:hint="eastAsia" w:ascii="仿宋_GB2312" w:hAnsi="仿宋" w:eastAsia="仿宋_GB2312" w:cs="宋体"/>
          <w:color w:val="000000" w:themeColor="text1"/>
          <w:kern w:val="0"/>
          <w:sz w:val="32"/>
          <w:szCs w:val="32"/>
        </w:rPr>
        <w:fldChar w:fldCharType="end"/>
      </w:r>
      <w:r>
        <w:rPr>
          <w:rFonts w:hint="eastAsia" w:ascii="仿宋_GB2312" w:hAnsi="仿宋" w:eastAsia="仿宋_GB2312" w:cs="宋体"/>
          <w:color w:val="000000" w:themeColor="text1"/>
          <w:kern w:val="0"/>
          <w:sz w:val="32"/>
          <w:szCs w:val="32"/>
        </w:rPr>
        <w:t>）自荐考生报名系统进行网上报名，准确、规范填写考生姓名、身份证号、专科院校、专科专业等信息;上传本人照片及加盖生源高校教务部门公章的《山东省</w:t>
      </w:r>
      <w:r>
        <w:rPr>
          <w:rFonts w:hint="eastAsia" w:ascii="仿宋_GB2312" w:hAnsi="仿宋" w:eastAsia="仿宋_GB2312" w:cs="宋体"/>
          <w:color w:val="000000" w:themeColor="text1"/>
          <w:kern w:val="0"/>
          <w:sz w:val="32"/>
          <w:szCs w:val="32"/>
          <w:lang w:eastAsia="zh-CN"/>
        </w:rPr>
        <w:t>2023</w:t>
      </w:r>
      <w:r>
        <w:rPr>
          <w:rFonts w:hint="eastAsia" w:ascii="仿宋_GB2312" w:hAnsi="仿宋" w:eastAsia="仿宋_GB2312" w:cs="宋体"/>
          <w:color w:val="000000" w:themeColor="text1"/>
          <w:kern w:val="0"/>
          <w:sz w:val="32"/>
          <w:szCs w:val="32"/>
        </w:rPr>
        <w:t>年普通高校专科应届毕业生学籍证明》。</w:t>
      </w:r>
    </w:p>
    <w:p>
      <w:pPr>
        <w:widowControl/>
        <w:spacing w:beforeAutospacing="0" w:afterAutospacing="0" w:line="560" w:lineRule="exact"/>
        <w:ind w:firstLine="555"/>
        <w:jc w:val="lef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（二）信息核对</w:t>
      </w:r>
    </w:p>
    <w:p>
      <w:pPr>
        <w:widowControl/>
        <w:spacing w:beforeAutospacing="0" w:afterAutospacing="0" w:line="560" w:lineRule="exact"/>
        <w:ind w:firstLine="555"/>
        <w:jc w:val="lef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我校招生主管部门将对考生的报名信息与省考试院数据库进行核对。审核通过后，考生方可打印准考证参加后续专业测试。3月16日，考生可登录报名网址查看报名信息是否审核通过。</w:t>
      </w:r>
    </w:p>
    <w:p>
      <w:pPr>
        <w:widowControl/>
        <w:spacing w:beforeAutospacing="0" w:afterAutospacing="0" w:line="560" w:lineRule="exact"/>
        <w:ind w:firstLine="555"/>
        <w:jc w:val="lef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（三）准考证打印：3月17日，通过审核的考生登录我校招生信息网自荐考生报名系统打印准考证。</w:t>
      </w:r>
    </w:p>
    <w:p>
      <w:pPr>
        <w:widowControl/>
        <w:spacing w:beforeAutospacing="0" w:afterAutospacing="0" w:line="560" w:lineRule="exact"/>
        <w:ind w:firstLine="555"/>
        <w:jc w:val="left"/>
        <w:rPr>
          <w:rFonts w:ascii="黑体" w:hAnsi="黑体" w:eastAsia="黑体" w:cs="宋体"/>
          <w:b/>
          <w:color w:val="000000" w:themeColor="text1"/>
          <w:kern w:val="0"/>
          <w:sz w:val="32"/>
          <w:szCs w:val="32"/>
        </w:rPr>
      </w:pPr>
      <w:r>
        <w:rPr>
          <w:rFonts w:hint="eastAsia" w:ascii="黑体" w:hAnsi="黑体" w:eastAsia="黑体" w:cs="宋体"/>
          <w:b/>
          <w:color w:val="000000" w:themeColor="text1"/>
          <w:kern w:val="0"/>
          <w:sz w:val="32"/>
          <w:szCs w:val="32"/>
        </w:rPr>
        <w:t>四、专业综合能力测试</w:t>
      </w:r>
    </w:p>
    <w:p>
      <w:pPr>
        <w:widowControl/>
        <w:spacing w:beforeAutospacing="0" w:afterAutospacing="0" w:line="560" w:lineRule="exact"/>
        <w:ind w:firstLine="555"/>
        <w:jc w:val="lef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（一）测试时间</w:t>
      </w:r>
    </w:p>
    <w:p>
      <w:pPr>
        <w:widowControl/>
        <w:spacing w:beforeAutospacing="0" w:afterAutospacing="0" w:line="560" w:lineRule="exact"/>
        <w:ind w:firstLine="555"/>
        <w:jc w:val="left"/>
        <w:rPr>
          <w:rFonts w:hint="eastAsia" w:ascii="仿宋_GB2312" w:hAnsi="仿宋" w:eastAsia="仿宋_GB2312" w:cs="宋体"/>
          <w:b/>
          <w:color w:val="000000" w:themeColor="text1"/>
          <w:kern w:val="0"/>
          <w:sz w:val="32"/>
          <w:szCs w:val="32"/>
          <w:lang w:val="en-US" w:eastAsia="zh-CN"/>
        </w:rPr>
      </w:pPr>
      <w:r>
        <w:rPr>
          <w:rFonts w:hint="eastAsia" w:ascii="仿宋_GB2312" w:hAnsi="仿宋" w:eastAsia="仿宋_GB2312" w:cs="宋体"/>
          <w:color w:val="000000" w:themeColor="text1"/>
          <w:kern w:val="0"/>
          <w:sz w:val="32"/>
          <w:szCs w:val="32"/>
        </w:rPr>
        <w:t>3月</w:t>
      </w:r>
      <w:r>
        <w:rPr>
          <w:rFonts w:hint="eastAsia" w:ascii="仿宋_GB2312" w:hAnsi="仿宋" w:eastAsia="仿宋_GB2312" w:cs="宋体"/>
          <w:color w:val="000000" w:themeColor="text1"/>
          <w:kern w:val="0"/>
          <w:sz w:val="32"/>
          <w:szCs w:val="32"/>
          <w:lang w:val="en-US" w:eastAsia="zh-CN"/>
        </w:rPr>
        <w:t>20</w:t>
      </w:r>
      <w:r>
        <w:rPr>
          <w:rFonts w:hint="eastAsia" w:ascii="仿宋_GB2312" w:hAnsi="仿宋" w:eastAsia="仿宋_GB2312" w:cs="宋体"/>
          <w:color w:val="000000" w:themeColor="text1"/>
          <w:kern w:val="0"/>
          <w:sz w:val="32"/>
          <w:szCs w:val="32"/>
        </w:rPr>
        <w:t>日</w:t>
      </w:r>
      <w:r>
        <w:rPr>
          <w:rFonts w:hint="eastAsia" w:ascii="仿宋_GB2312" w:hAnsi="仿宋" w:eastAsia="仿宋_GB2312" w:cs="宋体"/>
          <w:color w:val="000000" w:themeColor="text1"/>
          <w:kern w:val="0"/>
          <w:sz w:val="32"/>
          <w:szCs w:val="32"/>
          <w:lang w:val="en-US" w:eastAsia="zh-CN"/>
        </w:rPr>
        <w:t xml:space="preserve">  </w:t>
      </w:r>
      <w:r>
        <w:rPr>
          <w:rFonts w:hint="eastAsia" w:ascii="仿宋_GB2312" w:hAnsi="仿宋" w:eastAsia="仿宋_GB2312" w:cs="宋体"/>
          <w:b/>
          <w:color w:val="000000" w:themeColor="text1"/>
          <w:kern w:val="0"/>
          <w:sz w:val="32"/>
          <w:szCs w:val="32"/>
        </w:rPr>
        <w:t>考试科目</w:t>
      </w:r>
      <w:r>
        <w:rPr>
          <w:rFonts w:hint="eastAsia" w:ascii="仿宋_GB2312" w:hAnsi="仿宋" w:eastAsia="仿宋_GB2312" w:cs="宋体"/>
          <w:b/>
          <w:color w:val="000000" w:themeColor="text1"/>
          <w:kern w:val="0"/>
          <w:sz w:val="32"/>
          <w:szCs w:val="32"/>
          <w:lang w:val="en-US" w:eastAsia="zh-CN"/>
        </w:rPr>
        <w:t>1:上午9:00-9:40,</w:t>
      </w:r>
    </w:p>
    <w:p>
      <w:pPr>
        <w:widowControl/>
        <w:spacing w:beforeAutospacing="0" w:afterAutospacing="0" w:line="560" w:lineRule="exact"/>
        <w:ind w:firstLine="2249" w:firstLineChars="700"/>
        <w:jc w:val="left"/>
        <w:rPr>
          <w:rFonts w:hint="default" w:ascii="仿宋_GB2312" w:hAnsi="仿宋" w:eastAsia="仿宋_GB2312" w:cs="宋体"/>
          <w:color w:val="000000" w:themeColor="text1"/>
          <w:kern w:val="0"/>
          <w:sz w:val="32"/>
          <w:szCs w:val="32"/>
          <w:lang w:val="en-US" w:eastAsia="zh-CN"/>
        </w:rPr>
      </w:pPr>
      <w:r>
        <w:rPr>
          <w:rFonts w:hint="eastAsia" w:ascii="仿宋_GB2312" w:hAnsi="仿宋" w:eastAsia="仿宋_GB2312" w:cs="宋体"/>
          <w:b/>
          <w:color w:val="000000" w:themeColor="text1"/>
          <w:kern w:val="0"/>
          <w:sz w:val="32"/>
          <w:szCs w:val="32"/>
        </w:rPr>
        <w:t>考试科目</w:t>
      </w:r>
      <w:r>
        <w:rPr>
          <w:rFonts w:hint="eastAsia" w:ascii="仿宋_GB2312" w:hAnsi="仿宋" w:eastAsia="仿宋_GB2312" w:cs="宋体"/>
          <w:b/>
          <w:color w:val="000000" w:themeColor="text1"/>
          <w:kern w:val="0"/>
          <w:sz w:val="32"/>
          <w:szCs w:val="32"/>
          <w:lang w:val="en-US" w:eastAsia="zh-CN"/>
        </w:rPr>
        <w:t>2: 上午9:50-10:30</w:t>
      </w:r>
    </w:p>
    <w:p>
      <w:pPr>
        <w:widowControl/>
        <w:spacing w:beforeAutospacing="0" w:afterAutospacing="0" w:line="560" w:lineRule="exact"/>
        <w:ind w:firstLine="555"/>
        <w:jc w:val="lef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（二）测试方式</w:t>
      </w:r>
    </w:p>
    <w:p>
      <w:pPr>
        <w:widowControl/>
        <w:spacing w:beforeAutospacing="0" w:afterAutospacing="0" w:line="560" w:lineRule="exact"/>
        <w:ind w:firstLine="555"/>
        <w:jc w:val="lef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专业综合能力测试</w:t>
      </w:r>
      <w:r>
        <w:rPr>
          <w:rFonts w:ascii="仿宋_GB2312" w:hAnsi="仿宋" w:eastAsia="仿宋_GB2312" w:cs="宋体"/>
          <w:color w:val="000000" w:themeColor="text1"/>
          <w:kern w:val="0"/>
          <w:sz w:val="32"/>
          <w:szCs w:val="32"/>
        </w:rPr>
        <w:t>以</w:t>
      </w:r>
      <w:r>
        <w:rPr>
          <w:rFonts w:ascii="仿宋_GB2312" w:hAnsi="仿宋" w:eastAsia="仿宋_GB2312" w:cs="宋体"/>
          <w:b/>
          <w:bCs/>
          <w:color w:val="000000" w:themeColor="text1"/>
          <w:kern w:val="0"/>
          <w:sz w:val="32"/>
          <w:szCs w:val="32"/>
        </w:rPr>
        <w:t>线上测试</w:t>
      </w:r>
      <w:r>
        <w:rPr>
          <w:rFonts w:ascii="仿宋_GB2312" w:hAnsi="仿宋" w:eastAsia="仿宋_GB2312" w:cs="宋体"/>
          <w:color w:val="000000" w:themeColor="text1"/>
          <w:kern w:val="0"/>
          <w:sz w:val="32"/>
          <w:szCs w:val="32"/>
        </w:rPr>
        <w:t>的方式进行</w:t>
      </w:r>
      <w:r>
        <w:rPr>
          <w:rFonts w:hint="eastAsia" w:ascii="仿宋_GB2312" w:hAnsi="仿宋" w:eastAsia="仿宋_GB2312" w:cs="宋体"/>
          <w:color w:val="000000" w:themeColor="text1"/>
          <w:kern w:val="0"/>
          <w:sz w:val="32"/>
          <w:szCs w:val="32"/>
        </w:rPr>
        <w:t>。《泰山学院</w:t>
      </w:r>
      <w:r>
        <w:rPr>
          <w:rFonts w:hint="eastAsia" w:ascii="仿宋_GB2312" w:hAnsi="仿宋" w:eastAsia="仿宋_GB2312" w:cs="宋体"/>
          <w:color w:val="000000" w:themeColor="text1"/>
          <w:kern w:val="0"/>
          <w:sz w:val="32"/>
          <w:szCs w:val="32"/>
          <w:lang w:eastAsia="zh-CN"/>
        </w:rPr>
        <w:t>2023</w:t>
      </w:r>
      <w:r>
        <w:rPr>
          <w:rFonts w:hint="eastAsia" w:ascii="仿宋_GB2312" w:hAnsi="仿宋" w:eastAsia="仿宋_GB2312" w:cs="宋体"/>
          <w:color w:val="000000" w:themeColor="text1"/>
          <w:kern w:val="0"/>
          <w:sz w:val="32"/>
          <w:szCs w:val="32"/>
        </w:rPr>
        <w:t>年普通专升本自荐考生专业综合能力测试线上测试系统操作说明》</w:t>
      </w:r>
      <w:r>
        <w:rPr>
          <w:rFonts w:ascii="仿宋_GB2312" w:hAnsi="仿宋" w:eastAsia="仿宋_GB2312" w:cs="宋体"/>
          <w:color w:val="000000" w:themeColor="text1"/>
          <w:kern w:val="0"/>
          <w:sz w:val="32"/>
          <w:szCs w:val="32"/>
        </w:rPr>
        <w:t>于3月</w:t>
      </w:r>
      <w:r>
        <w:rPr>
          <w:rFonts w:hint="eastAsia" w:ascii="仿宋_GB2312" w:hAnsi="仿宋" w:eastAsia="仿宋_GB2312" w:cs="宋体"/>
          <w:color w:val="000000" w:themeColor="text1"/>
          <w:kern w:val="0"/>
          <w:sz w:val="32"/>
          <w:szCs w:val="32"/>
        </w:rPr>
        <w:t>16</w:t>
      </w:r>
      <w:r>
        <w:rPr>
          <w:rFonts w:ascii="仿宋_GB2312" w:hAnsi="仿宋" w:eastAsia="仿宋_GB2312" w:cs="宋体"/>
          <w:color w:val="000000" w:themeColor="text1"/>
          <w:kern w:val="0"/>
          <w:sz w:val="32"/>
          <w:szCs w:val="32"/>
        </w:rPr>
        <w:t>日发布，请考生及时关注我校招生信息网查看有关通知。</w:t>
      </w:r>
    </w:p>
    <w:p>
      <w:pPr>
        <w:widowControl/>
        <w:spacing w:beforeAutospacing="0" w:afterAutospacing="0" w:line="560" w:lineRule="exact"/>
        <w:ind w:firstLine="555"/>
        <w:jc w:val="left"/>
        <w:rPr>
          <w:rFonts w:ascii="仿宋_GB2312" w:hAnsi="仿宋" w:eastAsia="仿宋_GB2312" w:cs="宋体"/>
          <w:color w:val="000000" w:themeColor="text1"/>
          <w:kern w:val="0"/>
          <w:sz w:val="32"/>
          <w:szCs w:val="32"/>
        </w:rPr>
      </w:pPr>
      <w:r>
        <w:rPr>
          <w:rFonts w:ascii="仿宋_GB2312" w:hAnsi="仿宋" w:eastAsia="仿宋_GB2312" w:cs="宋体"/>
          <w:color w:val="000000" w:themeColor="text1"/>
          <w:kern w:val="0"/>
          <w:sz w:val="32"/>
          <w:szCs w:val="32"/>
        </w:rPr>
        <w:t>3月</w:t>
      </w:r>
      <w:r>
        <w:rPr>
          <w:rFonts w:hint="eastAsia" w:ascii="仿宋_GB2312" w:hAnsi="仿宋" w:eastAsia="仿宋_GB2312" w:cs="宋体"/>
          <w:color w:val="000000" w:themeColor="text1"/>
          <w:kern w:val="0"/>
          <w:sz w:val="32"/>
          <w:szCs w:val="32"/>
          <w:lang w:val="en-US" w:eastAsia="zh-CN"/>
        </w:rPr>
        <w:t>18</w:t>
      </w:r>
      <w:r>
        <w:rPr>
          <w:rFonts w:ascii="仿宋_GB2312" w:hAnsi="仿宋" w:eastAsia="仿宋_GB2312" w:cs="宋体"/>
          <w:color w:val="000000" w:themeColor="text1"/>
          <w:kern w:val="0"/>
          <w:sz w:val="32"/>
          <w:szCs w:val="32"/>
        </w:rPr>
        <w:t>日上午9</w:t>
      </w:r>
      <w:r>
        <w:rPr>
          <w:rFonts w:hint="eastAsia" w:ascii="仿宋_GB2312" w:hAnsi="仿宋" w:eastAsia="仿宋_GB2312" w:cs="宋体"/>
          <w:color w:val="000000" w:themeColor="text1"/>
          <w:kern w:val="0"/>
          <w:sz w:val="32"/>
          <w:szCs w:val="32"/>
          <w:lang w:val="en-US" w:eastAsia="zh-CN"/>
        </w:rPr>
        <w:t>:</w:t>
      </w:r>
      <w:r>
        <w:rPr>
          <w:rFonts w:ascii="仿宋_GB2312" w:hAnsi="仿宋" w:eastAsia="仿宋_GB2312" w:cs="宋体"/>
          <w:color w:val="000000" w:themeColor="text1"/>
          <w:kern w:val="0"/>
          <w:sz w:val="32"/>
          <w:szCs w:val="32"/>
        </w:rPr>
        <w:t>00至11:30，考生凭本人身份证、准考证登陆我校专业测试线上</w:t>
      </w:r>
      <w:r>
        <w:rPr>
          <w:rFonts w:hint="eastAsia" w:ascii="仿宋_GB2312" w:hAnsi="仿宋" w:eastAsia="仿宋_GB2312" w:cs="宋体"/>
          <w:color w:val="000000" w:themeColor="text1"/>
          <w:kern w:val="0"/>
          <w:sz w:val="32"/>
          <w:szCs w:val="32"/>
        </w:rPr>
        <w:t>测试系统</w:t>
      </w:r>
      <w:r>
        <w:rPr>
          <w:rFonts w:ascii="仿宋_GB2312" w:hAnsi="仿宋" w:eastAsia="仿宋_GB2312" w:cs="宋体"/>
          <w:color w:val="000000" w:themeColor="text1"/>
          <w:kern w:val="0"/>
          <w:sz w:val="32"/>
          <w:szCs w:val="32"/>
        </w:rPr>
        <w:t>进行设备调试、模拟演练。</w:t>
      </w:r>
    </w:p>
    <w:p>
      <w:pPr>
        <w:widowControl/>
        <w:spacing w:beforeAutospacing="0" w:afterAutospacing="0" w:line="560" w:lineRule="exact"/>
        <w:ind w:firstLine="555"/>
        <w:jc w:val="lef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（三）测试科目</w:t>
      </w:r>
    </w:p>
    <w:tbl>
      <w:tblPr>
        <w:tblStyle w:val="7"/>
        <w:tblW w:w="9535" w:type="dxa"/>
        <w:jc w:val="center"/>
        <w:tblLayout w:type="autofit"/>
        <w:tblCellMar>
          <w:top w:w="0" w:type="dxa"/>
          <w:left w:w="0" w:type="dxa"/>
          <w:bottom w:w="0" w:type="dxa"/>
          <w:right w:w="0" w:type="dxa"/>
        </w:tblCellMar>
      </w:tblPr>
      <w:tblGrid>
        <w:gridCol w:w="1607"/>
        <w:gridCol w:w="3006"/>
        <w:gridCol w:w="2616"/>
        <w:gridCol w:w="2306"/>
      </w:tblGrid>
      <w:tr>
        <w:tblPrEx>
          <w:tblCellMar>
            <w:top w:w="0" w:type="dxa"/>
            <w:left w:w="0" w:type="dxa"/>
            <w:bottom w:w="0" w:type="dxa"/>
            <w:right w:w="0" w:type="dxa"/>
          </w:tblCellMar>
        </w:tblPrEx>
        <w:trPr>
          <w:trHeight w:val="438" w:hRule="atLeast"/>
          <w:jc w:val="center"/>
        </w:trPr>
        <w:tc>
          <w:tcPr>
            <w:tcW w:w="1607"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Autospacing="0" w:afterAutospacing="0" w:line="560" w:lineRule="exact"/>
              <w:rPr>
                <w:rFonts w:ascii="仿宋_GB2312" w:hAnsi="仿宋" w:eastAsia="仿宋_GB2312" w:cs="宋体"/>
                <w:b/>
                <w:color w:val="000000" w:themeColor="text1"/>
                <w:kern w:val="0"/>
                <w:sz w:val="32"/>
                <w:szCs w:val="32"/>
              </w:rPr>
            </w:pPr>
            <w:r>
              <w:rPr>
                <w:rFonts w:hint="eastAsia" w:ascii="仿宋_GB2312" w:hAnsi="仿宋" w:eastAsia="仿宋_GB2312" w:cs="宋体"/>
                <w:b/>
                <w:color w:val="000000" w:themeColor="text1"/>
                <w:kern w:val="0"/>
                <w:sz w:val="32"/>
                <w:szCs w:val="32"/>
              </w:rPr>
              <w:t>专业代码</w:t>
            </w:r>
          </w:p>
        </w:tc>
        <w:tc>
          <w:tcPr>
            <w:tcW w:w="3006"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Autospacing="0" w:afterAutospacing="0" w:line="560" w:lineRule="exact"/>
              <w:ind w:firstLine="555"/>
              <w:rPr>
                <w:rFonts w:ascii="仿宋_GB2312" w:hAnsi="仿宋" w:eastAsia="仿宋_GB2312" w:cs="宋体"/>
                <w:b/>
                <w:color w:val="000000" w:themeColor="text1"/>
                <w:kern w:val="0"/>
                <w:sz w:val="32"/>
                <w:szCs w:val="32"/>
              </w:rPr>
            </w:pPr>
            <w:r>
              <w:rPr>
                <w:rFonts w:hint="eastAsia" w:ascii="仿宋_GB2312" w:hAnsi="仿宋" w:eastAsia="仿宋_GB2312" w:cs="宋体"/>
                <w:b/>
                <w:color w:val="000000" w:themeColor="text1"/>
                <w:kern w:val="0"/>
                <w:sz w:val="32"/>
                <w:szCs w:val="32"/>
              </w:rPr>
              <w:t>招生专业</w:t>
            </w:r>
          </w:p>
        </w:tc>
        <w:tc>
          <w:tcPr>
            <w:tcW w:w="2616" w:type="dxa"/>
            <w:tcBorders>
              <w:top w:val="single" w:color="000000" w:sz="6" w:space="0"/>
              <w:left w:val="nil"/>
              <w:bottom w:val="single" w:color="000000" w:sz="6" w:space="0"/>
              <w:right w:val="single" w:color="auto" w:sz="4" w:space="0"/>
            </w:tcBorders>
            <w:tcMar>
              <w:top w:w="0" w:type="dxa"/>
              <w:left w:w="105" w:type="dxa"/>
              <w:bottom w:w="0" w:type="dxa"/>
              <w:right w:w="105" w:type="dxa"/>
            </w:tcMar>
            <w:vAlign w:val="center"/>
          </w:tcPr>
          <w:p>
            <w:pPr>
              <w:widowControl/>
              <w:spacing w:beforeAutospacing="0" w:afterAutospacing="0" w:line="560" w:lineRule="exact"/>
              <w:ind w:firstLine="321" w:firstLineChars="100"/>
              <w:rPr>
                <w:rFonts w:ascii="仿宋_GB2312" w:hAnsi="仿宋" w:eastAsia="仿宋_GB2312" w:cs="宋体"/>
                <w:b/>
                <w:color w:val="000000" w:themeColor="text1"/>
                <w:kern w:val="0"/>
                <w:sz w:val="32"/>
                <w:szCs w:val="32"/>
              </w:rPr>
            </w:pPr>
            <w:r>
              <w:rPr>
                <w:rFonts w:hint="eastAsia" w:ascii="仿宋_GB2312" w:hAnsi="仿宋" w:eastAsia="仿宋_GB2312" w:cs="宋体"/>
                <w:b/>
                <w:color w:val="000000" w:themeColor="text1"/>
                <w:kern w:val="0"/>
                <w:sz w:val="32"/>
                <w:szCs w:val="32"/>
              </w:rPr>
              <w:t>考试科目1</w:t>
            </w:r>
          </w:p>
        </w:tc>
        <w:tc>
          <w:tcPr>
            <w:tcW w:w="2306" w:type="dxa"/>
            <w:tcBorders>
              <w:top w:val="single" w:color="000000" w:sz="6" w:space="0"/>
              <w:left w:val="nil"/>
              <w:bottom w:val="single" w:color="000000" w:sz="6" w:space="0"/>
              <w:right w:val="single" w:color="auto" w:sz="4" w:space="0"/>
            </w:tcBorders>
            <w:vAlign w:val="center"/>
          </w:tcPr>
          <w:p>
            <w:pPr>
              <w:widowControl/>
              <w:spacing w:beforeAutospacing="0" w:afterAutospacing="0" w:line="560" w:lineRule="exact"/>
              <w:ind w:firstLine="321" w:firstLineChars="100"/>
              <w:rPr>
                <w:rFonts w:ascii="仿宋_GB2312" w:hAnsi="仿宋" w:eastAsia="仿宋_GB2312" w:cs="宋体"/>
                <w:b/>
                <w:color w:val="000000" w:themeColor="text1"/>
                <w:kern w:val="0"/>
                <w:sz w:val="32"/>
                <w:szCs w:val="32"/>
              </w:rPr>
            </w:pPr>
            <w:r>
              <w:rPr>
                <w:rFonts w:hint="eastAsia" w:ascii="仿宋_GB2312" w:hAnsi="仿宋" w:eastAsia="仿宋_GB2312" w:cs="宋体"/>
                <w:b/>
                <w:color w:val="000000" w:themeColor="text1"/>
                <w:kern w:val="0"/>
                <w:sz w:val="32"/>
                <w:szCs w:val="32"/>
              </w:rPr>
              <w:t>考试科目2</w:t>
            </w:r>
          </w:p>
        </w:tc>
      </w:tr>
      <w:tr>
        <w:tblPrEx>
          <w:tblCellMar>
            <w:top w:w="0" w:type="dxa"/>
            <w:left w:w="0" w:type="dxa"/>
            <w:bottom w:w="0" w:type="dxa"/>
            <w:right w:w="0" w:type="dxa"/>
          </w:tblCellMar>
        </w:tblPrEx>
        <w:trPr>
          <w:trHeight w:val="438" w:hRule="atLeast"/>
          <w:jc w:val="center"/>
        </w:trPr>
        <w:tc>
          <w:tcPr>
            <w:tcW w:w="1607"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widowControl/>
              <w:suppressLineNumbers w:val="0"/>
              <w:jc w:val="center"/>
              <w:rPr>
                <w:rFonts w:hint="eastAsia" w:ascii="仿宋" w:hAnsi="仿宋" w:eastAsia="仿宋" w:cs="仿宋"/>
                <w:color w:val="000000" w:themeColor="text1"/>
                <w:kern w:val="0"/>
                <w:sz w:val="28"/>
                <w:szCs w:val="28"/>
              </w:rPr>
            </w:pPr>
            <w:r>
              <w:rPr>
                <w:rFonts w:hint="eastAsia" w:ascii="仿宋" w:hAnsi="仿宋" w:eastAsia="仿宋" w:cs="仿宋"/>
                <w:i w:val="0"/>
                <w:iCs w:val="0"/>
                <w:color w:val="000000"/>
                <w:kern w:val="0"/>
                <w:sz w:val="28"/>
                <w:szCs w:val="28"/>
                <w:lang w:val="en-US" w:eastAsia="zh-CN" w:bidi="ar"/>
              </w:rPr>
              <w:t>080901</w:t>
            </w:r>
          </w:p>
        </w:tc>
        <w:tc>
          <w:tcPr>
            <w:tcW w:w="3006"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keepNext w:val="0"/>
              <w:keepLines w:val="0"/>
              <w:widowControl/>
              <w:suppressLineNumbers w:val="0"/>
              <w:jc w:val="center"/>
              <w:rPr>
                <w:rFonts w:hint="eastAsia" w:ascii="仿宋" w:hAnsi="仿宋" w:eastAsia="仿宋" w:cs="仿宋"/>
                <w:color w:val="000000" w:themeColor="text1"/>
                <w:kern w:val="0"/>
                <w:sz w:val="28"/>
                <w:szCs w:val="28"/>
              </w:rPr>
            </w:pPr>
            <w:r>
              <w:rPr>
                <w:rFonts w:hint="eastAsia" w:ascii="仿宋" w:hAnsi="仿宋" w:eastAsia="仿宋" w:cs="仿宋"/>
                <w:i w:val="0"/>
                <w:iCs w:val="0"/>
                <w:color w:val="000000"/>
                <w:kern w:val="0"/>
                <w:sz w:val="28"/>
                <w:szCs w:val="28"/>
                <w:lang w:val="en-US" w:eastAsia="zh-CN" w:bidi="ar"/>
              </w:rPr>
              <w:t>计算机科学与技术</w:t>
            </w:r>
          </w:p>
        </w:tc>
        <w:tc>
          <w:tcPr>
            <w:tcW w:w="2616" w:type="dxa"/>
            <w:tcBorders>
              <w:top w:val="single" w:color="000000" w:sz="6" w:space="0"/>
              <w:left w:val="nil"/>
              <w:bottom w:val="single" w:color="000000" w:sz="6" w:space="0"/>
              <w:right w:val="single" w:color="auto" w:sz="4" w:space="0"/>
            </w:tcBorders>
            <w:tcMar>
              <w:top w:w="0" w:type="dxa"/>
              <w:left w:w="105" w:type="dxa"/>
              <w:bottom w:w="0" w:type="dxa"/>
              <w:right w:w="105" w:type="dxa"/>
            </w:tcMar>
            <w:vAlign w:val="center"/>
          </w:tcPr>
          <w:p>
            <w:pPr>
              <w:keepNext w:val="0"/>
              <w:keepLines w:val="0"/>
              <w:widowControl/>
              <w:suppressLineNumbers w:val="0"/>
              <w:jc w:val="center"/>
              <w:rPr>
                <w:rFonts w:hint="eastAsia" w:ascii="仿宋" w:hAnsi="仿宋" w:eastAsia="仿宋" w:cs="仿宋"/>
                <w:i w:val="0"/>
                <w:iCs w:val="0"/>
                <w:color w:val="000000"/>
                <w:kern w:val="0"/>
                <w:sz w:val="28"/>
                <w:szCs w:val="28"/>
                <w:lang w:val="en-US" w:eastAsia="zh-CN" w:bidi="ar"/>
              </w:rPr>
            </w:pPr>
            <w:r>
              <w:rPr>
                <w:rFonts w:hint="eastAsia" w:ascii="仿宋" w:hAnsi="仿宋" w:eastAsia="仿宋" w:cs="仿宋"/>
                <w:i w:val="0"/>
                <w:iCs w:val="0"/>
                <w:color w:val="000000"/>
                <w:kern w:val="0"/>
                <w:sz w:val="28"/>
                <w:szCs w:val="28"/>
                <w:lang w:val="en-US" w:eastAsia="zh-CN" w:bidi="ar"/>
              </w:rPr>
              <w:t>数据结构</w:t>
            </w:r>
          </w:p>
        </w:tc>
        <w:tc>
          <w:tcPr>
            <w:tcW w:w="2306" w:type="dxa"/>
            <w:tcBorders>
              <w:top w:val="single" w:color="000000" w:sz="6" w:space="0"/>
              <w:left w:val="nil"/>
              <w:bottom w:val="single" w:color="000000" w:sz="6" w:space="0"/>
              <w:right w:val="single" w:color="auto" w:sz="4" w:space="0"/>
            </w:tcBorders>
            <w:vAlign w:val="center"/>
          </w:tcPr>
          <w:p>
            <w:pPr>
              <w:keepNext w:val="0"/>
              <w:keepLines w:val="0"/>
              <w:widowControl/>
              <w:suppressLineNumbers w:val="0"/>
              <w:jc w:val="center"/>
              <w:rPr>
                <w:rFonts w:hint="eastAsia" w:ascii="仿宋" w:hAnsi="仿宋" w:eastAsia="仿宋" w:cs="仿宋"/>
                <w:i w:val="0"/>
                <w:iCs w:val="0"/>
                <w:color w:val="000000"/>
                <w:kern w:val="0"/>
                <w:sz w:val="28"/>
                <w:szCs w:val="28"/>
                <w:lang w:val="en-US" w:eastAsia="zh-CN" w:bidi="ar"/>
              </w:rPr>
            </w:pPr>
            <w:r>
              <w:rPr>
                <w:rFonts w:hint="eastAsia" w:ascii="仿宋" w:hAnsi="仿宋" w:eastAsia="仿宋" w:cs="仿宋"/>
                <w:i w:val="0"/>
                <w:iCs w:val="0"/>
                <w:color w:val="000000"/>
                <w:kern w:val="0"/>
                <w:sz w:val="28"/>
                <w:szCs w:val="28"/>
                <w:lang w:val="en-US" w:eastAsia="zh-CN" w:bidi="ar"/>
              </w:rPr>
              <w:t>操作系统</w:t>
            </w:r>
          </w:p>
        </w:tc>
      </w:tr>
      <w:tr>
        <w:tblPrEx>
          <w:tblCellMar>
            <w:top w:w="0" w:type="dxa"/>
            <w:left w:w="0" w:type="dxa"/>
            <w:bottom w:w="0" w:type="dxa"/>
            <w:right w:w="0" w:type="dxa"/>
          </w:tblCellMar>
        </w:tblPrEx>
        <w:trPr>
          <w:trHeight w:val="438" w:hRule="atLeast"/>
          <w:jc w:val="center"/>
        </w:trPr>
        <w:tc>
          <w:tcPr>
            <w:tcW w:w="1607"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widowControl/>
              <w:suppressLineNumbers w:val="0"/>
              <w:jc w:val="center"/>
              <w:rPr>
                <w:rFonts w:hint="eastAsia" w:ascii="仿宋" w:hAnsi="仿宋" w:eastAsia="仿宋" w:cs="仿宋"/>
                <w:color w:val="000000" w:themeColor="text1"/>
                <w:kern w:val="0"/>
                <w:sz w:val="28"/>
                <w:szCs w:val="28"/>
              </w:rPr>
            </w:pPr>
            <w:r>
              <w:rPr>
                <w:rFonts w:hint="eastAsia" w:ascii="仿宋" w:hAnsi="仿宋" w:eastAsia="仿宋" w:cs="仿宋"/>
                <w:i w:val="0"/>
                <w:iCs w:val="0"/>
                <w:color w:val="000000"/>
                <w:kern w:val="0"/>
                <w:sz w:val="28"/>
                <w:szCs w:val="28"/>
                <w:lang w:val="en-US" w:eastAsia="zh-CN" w:bidi="ar"/>
              </w:rPr>
              <w:t>020302</w:t>
            </w:r>
          </w:p>
        </w:tc>
        <w:tc>
          <w:tcPr>
            <w:tcW w:w="3006"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keepNext w:val="0"/>
              <w:keepLines w:val="0"/>
              <w:widowControl/>
              <w:suppressLineNumbers w:val="0"/>
              <w:jc w:val="center"/>
              <w:rPr>
                <w:rFonts w:hint="eastAsia" w:ascii="仿宋" w:hAnsi="仿宋" w:eastAsia="仿宋" w:cs="仿宋"/>
                <w:color w:val="000000" w:themeColor="text1"/>
                <w:kern w:val="0"/>
                <w:sz w:val="28"/>
                <w:szCs w:val="28"/>
              </w:rPr>
            </w:pPr>
            <w:r>
              <w:rPr>
                <w:rFonts w:hint="eastAsia" w:ascii="仿宋" w:hAnsi="仿宋" w:eastAsia="仿宋" w:cs="仿宋"/>
                <w:i w:val="0"/>
                <w:iCs w:val="0"/>
                <w:color w:val="000000"/>
                <w:kern w:val="0"/>
                <w:sz w:val="28"/>
                <w:szCs w:val="28"/>
                <w:lang w:val="en-US" w:eastAsia="zh-CN" w:bidi="ar"/>
              </w:rPr>
              <w:t>金融工程</w:t>
            </w:r>
          </w:p>
        </w:tc>
        <w:tc>
          <w:tcPr>
            <w:tcW w:w="2616" w:type="dxa"/>
            <w:tcBorders>
              <w:top w:val="single" w:color="000000" w:sz="6" w:space="0"/>
              <w:left w:val="nil"/>
              <w:bottom w:val="single" w:color="000000" w:sz="6" w:space="0"/>
              <w:right w:val="single" w:color="auto" w:sz="4" w:space="0"/>
            </w:tcBorders>
            <w:tcMar>
              <w:top w:w="0" w:type="dxa"/>
              <w:left w:w="105" w:type="dxa"/>
              <w:bottom w:w="0" w:type="dxa"/>
              <w:right w:w="105" w:type="dxa"/>
            </w:tcMar>
            <w:vAlign w:val="center"/>
          </w:tcPr>
          <w:p>
            <w:pPr>
              <w:keepNext w:val="0"/>
              <w:keepLines w:val="0"/>
              <w:widowControl/>
              <w:suppressLineNumbers w:val="0"/>
              <w:jc w:val="center"/>
              <w:rPr>
                <w:rFonts w:hint="eastAsia" w:ascii="仿宋" w:hAnsi="仿宋" w:eastAsia="仿宋" w:cs="仿宋"/>
                <w:i w:val="0"/>
                <w:iCs w:val="0"/>
                <w:color w:val="000000"/>
                <w:kern w:val="0"/>
                <w:sz w:val="28"/>
                <w:szCs w:val="28"/>
                <w:lang w:val="en-US" w:eastAsia="zh-CN" w:bidi="ar"/>
              </w:rPr>
            </w:pPr>
            <w:r>
              <w:rPr>
                <w:rFonts w:hint="eastAsia" w:ascii="仿宋" w:hAnsi="仿宋" w:eastAsia="仿宋" w:cs="仿宋"/>
                <w:i w:val="0"/>
                <w:iCs w:val="0"/>
                <w:color w:val="000000"/>
                <w:kern w:val="0"/>
                <w:sz w:val="28"/>
                <w:szCs w:val="28"/>
                <w:lang w:val="en-US" w:eastAsia="zh-CN" w:bidi="ar"/>
              </w:rPr>
              <w:t>金融学</w:t>
            </w:r>
          </w:p>
        </w:tc>
        <w:tc>
          <w:tcPr>
            <w:tcW w:w="2306" w:type="dxa"/>
            <w:tcBorders>
              <w:top w:val="single" w:color="000000" w:sz="6" w:space="0"/>
              <w:left w:val="nil"/>
              <w:bottom w:val="single" w:color="000000" w:sz="6" w:space="0"/>
              <w:right w:val="single" w:color="auto" w:sz="4" w:space="0"/>
            </w:tcBorders>
            <w:vAlign w:val="center"/>
          </w:tcPr>
          <w:p>
            <w:pPr>
              <w:keepNext w:val="0"/>
              <w:keepLines w:val="0"/>
              <w:widowControl/>
              <w:suppressLineNumbers w:val="0"/>
              <w:jc w:val="center"/>
              <w:rPr>
                <w:rFonts w:hint="eastAsia" w:ascii="仿宋" w:hAnsi="仿宋" w:eastAsia="仿宋" w:cs="仿宋"/>
                <w:i w:val="0"/>
                <w:iCs w:val="0"/>
                <w:color w:val="000000"/>
                <w:kern w:val="0"/>
                <w:sz w:val="28"/>
                <w:szCs w:val="28"/>
                <w:lang w:val="en-US" w:eastAsia="zh-CN" w:bidi="ar"/>
              </w:rPr>
            </w:pPr>
            <w:r>
              <w:rPr>
                <w:rFonts w:hint="eastAsia" w:ascii="仿宋" w:hAnsi="仿宋" w:eastAsia="仿宋" w:cs="仿宋"/>
                <w:i w:val="0"/>
                <w:iCs w:val="0"/>
                <w:color w:val="000000"/>
                <w:kern w:val="0"/>
                <w:sz w:val="28"/>
                <w:szCs w:val="28"/>
                <w:lang w:val="en-US" w:eastAsia="zh-CN" w:bidi="ar"/>
              </w:rPr>
              <w:t>西方经济学</w:t>
            </w:r>
          </w:p>
        </w:tc>
      </w:tr>
      <w:tr>
        <w:tblPrEx>
          <w:tblCellMar>
            <w:top w:w="0" w:type="dxa"/>
            <w:left w:w="0" w:type="dxa"/>
            <w:bottom w:w="0" w:type="dxa"/>
            <w:right w:w="0" w:type="dxa"/>
          </w:tblCellMar>
        </w:tblPrEx>
        <w:trPr>
          <w:trHeight w:val="438" w:hRule="atLeast"/>
          <w:jc w:val="center"/>
        </w:trPr>
        <w:tc>
          <w:tcPr>
            <w:tcW w:w="1607"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widowControl/>
              <w:suppressLineNumbers w:val="0"/>
              <w:jc w:val="center"/>
              <w:rPr>
                <w:rFonts w:hint="eastAsia" w:ascii="仿宋" w:hAnsi="仿宋" w:eastAsia="仿宋" w:cs="仿宋"/>
                <w:color w:val="000000" w:themeColor="text1"/>
                <w:kern w:val="0"/>
                <w:sz w:val="28"/>
                <w:szCs w:val="28"/>
              </w:rPr>
            </w:pPr>
            <w:r>
              <w:rPr>
                <w:rFonts w:hint="eastAsia" w:ascii="仿宋" w:hAnsi="仿宋" w:eastAsia="仿宋" w:cs="仿宋"/>
                <w:i w:val="0"/>
                <w:iCs w:val="0"/>
                <w:color w:val="000000"/>
                <w:kern w:val="0"/>
                <w:sz w:val="28"/>
                <w:szCs w:val="28"/>
                <w:lang w:val="en-US" w:eastAsia="zh-CN" w:bidi="ar"/>
              </w:rPr>
              <w:t>040106</w:t>
            </w:r>
          </w:p>
        </w:tc>
        <w:tc>
          <w:tcPr>
            <w:tcW w:w="3006"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keepNext w:val="0"/>
              <w:keepLines w:val="0"/>
              <w:widowControl/>
              <w:suppressLineNumbers w:val="0"/>
              <w:jc w:val="center"/>
              <w:rPr>
                <w:rFonts w:hint="eastAsia" w:ascii="仿宋" w:hAnsi="仿宋" w:eastAsia="仿宋" w:cs="仿宋"/>
                <w:color w:val="000000" w:themeColor="text1"/>
                <w:kern w:val="0"/>
                <w:sz w:val="28"/>
                <w:szCs w:val="28"/>
              </w:rPr>
            </w:pPr>
            <w:r>
              <w:rPr>
                <w:rFonts w:hint="eastAsia" w:ascii="仿宋" w:hAnsi="仿宋" w:eastAsia="仿宋" w:cs="仿宋"/>
                <w:i w:val="0"/>
                <w:iCs w:val="0"/>
                <w:color w:val="000000"/>
                <w:kern w:val="0"/>
                <w:sz w:val="28"/>
                <w:szCs w:val="28"/>
                <w:lang w:val="en-US" w:eastAsia="zh-CN" w:bidi="ar"/>
              </w:rPr>
              <w:t>学前教育</w:t>
            </w:r>
          </w:p>
        </w:tc>
        <w:tc>
          <w:tcPr>
            <w:tcW w:w="2616" w:type="dxa"/>
            <w:tcBorders>
              <w:top w:val="single" w:color="000000" w:sz="6" w:space="0"/>
              <w:left w:val="nil"/>
              <w:bottom w:val="single" w:color="000000" w:sz="6" w:space="0"/>
              <w:right w:val="single" w:color="auto" w:sz="4" w:space="0"/>
            </w:tcBorders>
            <w:tcMar>
              <w:top w:w="0" w:type="dxa"/>
              <w:left w:w="105" w:type="dxa"/>
              <w:bottom w:w="0" w:type="dxa"/>
              <w:right w:w="105" w:type="dxa"/>
            </w:tcMar>
            <w:vAlign w:val="center"/>
          </w:tcPr>
          <w:p>
            <w:pPr>
              <w:keepNext w:val="0"/>
              <w:keepLines w:val="0"/>
              <w:widowControl/>
              <w:suppressLineNumbers w:val="0"/>
              <w:jc w:val="center"/>
              <w:rPr>
                <w:rFonts w:hint="eastAsia" w:ascii="仿宋" w:hAnsi="仿宋" w:eastAsia="仿宋" w:cs="仿宋"/>
                <w:i w:val="0"/>
                <w:iCs w:val="0"/>
                <w:color w:val="000000"/>
                <w:kern w:val="0"/>
                <w:sz w:val="28"/>
                <w:szCs w:val="28"/>
                <w:lang w:val="en-US" w:eastAsia="zh-CN" w:bidi="ar"/>
              </w:rPr>
            </w:pPr>
            <w:r>
              <w:rPr>
                <w:rFonts w:hint="eastAsia" w:ascii="仿宋" w:hAnsi="仿宋" w:eastAsia="仿宋" w:cs="仿宋"/>
                <w:i w:val="0"/>
                <w:iCs w:val="0"/>
                <w:color w:val="000000"/>
                <w:kern w:val="0"/>
                <w:sz w:val="28"/>
                <w:szCs w:val="28"/>
                <w:lang w:val="en-US" w:eastAsia="zh-CN" w:bidi="ar"/>
              </w:rPr>
              <w:t>教育学</w:t>
            </w:r>
          </w:p>
        </w:tc>
        <w:tc>
          <w:tcPr>
            <w:tcW w:w="2306" w:type="dxa"/>
            <w:tcBorders>
              <w:top w:val="single" w:color="000000" w:sz="6" w:space="0"/>
              <w:left w:val="nil"/>
              <w:bottom w:val="single" w:color="000000" w:sz="6" w:space="0"/>
              <w:right w:val="single" w:color="auto" w:sz="4" w:space="0"/>
            </w:tcBorders>
            <w:vAlign w:val="center"/>
          </w:tcPr>
          <w:p>
            <w:pPr>
              <w:keepNext w:val="0"/>
              <w:keepLines w:val="0"/>
              <w:widowControl/>
              <w:suppressLineNumbers w:val="0"/>
              <w:jc w:val="center"/>
              <w:rPr>
                <w:rFonts w:hint="eastAsia" w:ascii="仿宋" w:hAnsi="仿宋" w:eastAsia="仿宋" w:cs="仿宋"/>
                <w:i w:val="0"/>
                <w:iCs w:val="0"/>
                <w:color w:val="000000"/>
                <w:kern w:val="0"/>
                <w:sz w:val="28"/>
                <w:szCs w:val="28"/>
                <w:lang w:val="en-US" w:eastAsia="zh-CN" w:bidi="ar"/>
              </w:rPr>
            </w:pPr>
            <w:r>
              <w:rPr>
                <w:rFonts w:hint="eastAsia" w:ascii="仿宋" w:hAnsi="仿宋" w:eastAsia="仿宋" w:cs="仿宋"/>
                <w:i w:val="0"/>
                <w:iCs w:val="0"/>
                <w:color w:val="000000"/>
                <w:kern w:val="0"/>
                <w:sz w:val="28"/>
                <w:szCs w:val="28"/>
                <w:lang w:val="en-US" w:eastAsia="zh-CN" w:bidi="ar"/>
              </w:rPr>
              <w:t>教育心理学</w:t>
            </w:r>
          </w:p>
        </w:tc>
      </w:tr>
      <w:tr>
        <w:tblPrEx>
          <w:tblCellMar>
            <w:top w:w="0" w:type="dxa"/>
            <w:left w:w="0" w:type="dxa"/>
            <w:bottom w:w="0" w:type="dxa"/>
            <w:right w:w="0" w:type="dxa"/>
          </w:tblCellMar>
        </w:tblPrEx>
        <w:trPr>
          <w:trHeight w:val="438" w:hRule="atLeast"/>
          <w:jc w:val="center"/>
        </w:trPr>
        <w:tc>
          <w:tcPr>
            <w:tcW w:w="1607"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widowControl/>
              <w:suppressLineNumbers w:val="0"/>
              <w:jc w:val="center"/>
              <w:rPr>
                <w:rFonts w:hint="eastAsia" w:ascii="仿宋" w:hAnsi="仿宋" w:eastAsia="仿宋" w:cs="仿宋"/>
                <w:color w:val="000000" w:themeColor="text1"/>
                <w:kern w:val="0"/>
                <w:sz w:val="28"/>
                <w:szCs w:val="28"/>
              </w:rPr>
            </w:pPr>
            <w:r>
              <w:rPr>
                <w:rFonts w:hint="eastAsia" w:ascii="仿宋" w:hAnsi="仿宋" w:eastAsia="仿宋" w:cs="仿宋"/>
                <w:i w:val="0"/>
                <w:iCs w:val="0"/>
                <w:color w:val="000000"/>
                <w:kern w:val="0"/>
                <w:sz w:val="28"/>
                <w:szCs w:val="28"/>
                <w:lang w:val="en-US" w:eastAsia="zh-CN" w:bidi="ar"/>
              </w:rPr>
              <w:t>040107</w:t>
            </w:r>
          </w:p>
        </w:tc>
        <w:tc>
          <w:tcPr>
            <w:tcW w:w="3006"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keepNext w:val="0"/>
              <w:keepLines w:val="0"/>
              <w:widowControl/>
              <w:suppressLineNumbers w:val="0"/>
              <w:jc w:val="center"/>
              <w:rPr>
                <w:rFonts w:hint="eastAsia" w:ascii="仿宋" w:hAnsi="仿宋" w:eastAsia="仿宋" w:cs="仿宋"/>
                <w:color w:val="000000" w:themeColor="text1"/>
                <w:kern w:val="0"/>
                <w:sz w:val="28"/>
                <w:szCs w:val="28"/>
              </w:rPr>
            </w:pPr>
            <w:r>
              <w:rPr>
                <w:rFonts w:hint="eastAsia" w:ascii="仿宋" w:hAnsi="仿宋" w:eastAsia="仿宋" w:cs="仿宋"/>
                <w:i w:val="0"/>
                <w:iCs w:val="0"/>
                <w:color w:val="000000"/>
                <w:kern w:val="0"/>
                <w:sz w:val="28"/>
                <w:szCs w:val="28"/>
                <w:lang w:val="en-US" w:eastAsia="zh-CN" w:bidi="ar"/>
              </w:rPr>
              <w:t>小学教育</w:t>
            </w:r>
          </w:p>
        </w:tc>
        <w:tc>
          <w:tcPr>
            <w:tcW w:w="2616" w:type="dxa"/>
            <w:tcBorders>
              <w:top w:val="single" w:color="000000" w:sz="6" w:space="0"/>
              <w:left w:val="nil"/>
              <w:bottom w:val="single" w:color="000000" w:sz="6" w:space="0"/>
              <w:right w:val="single" w:color="auto" w:sz="4" w:space="0"/>
            </w:tcBorders>
            <w:tcMar>
              <w:top w:w="0" w:type="dxa"/>
              <w:left w:w="105" w:type="dxa"/>
              <w:bottom w:w="0" w:type="dxa"/>
              <w:right w:w="105" w:type="dxa"/>
            </w:tcMar>
            <w:vAlign w:val="center"/>
          </w:tcPr>
          <w:p>
            <w:pPr>
              <w:keepNext w:val="0"/>
              <w:keepLines w:val="0"/>
              <w:widowControl/>
              <w:suppressLineNumbers w:val="0"/>
              <w:jc w:val="center"/>
              <w:rPr>
                <w:rFonts w:hint="eastAsia" w:ascii="仿宋" w:hAnsi="仿宋" w:eastAsia="仿宋" w:cs="仿宋"/>
                <w:i w:val="0"/>
                <w:iCs w:val="0"/>
                <w:color w:val="000000"/>
                <w:kern w:val="0"/>
                <w:sz w:val="28"/>
                <w:szCs w:val="28"/>
                <w:lang w:val="en-US" w:eastAsia="zh-CN" w:bidi="ar"/>
              </w:rPr>
            </w:pPr>
            <w:r>
              <w:rPr>
                <w:rFonts w:hint="eastAsia" w:ascii="仿宋" w:hAnsi="仿宋" w:eastAsia="仿宋" w:cs="仿宋"/>
                <w:i w:val="0"/>
                <w:iCs w:val="0"/>
                <w:color w:val="000000"/>
                <w:kern w:val="0"/>
                <w:sz w:val="28"/>
                <w:szCs w:val="28"/>
                <w:lang w:val="en-US" w:eastAsia="zh-CN" w:bidi="ar"/>
              </w:rPr>
              <w:t>教育学</w:t>
            </w:r>
          </w:p>
        </w:tc>
        <w:tc>
          <w:tcPr>
            <w:tcW w:w="2306" w:type="dxa"/>
            <w:tcBorders>
              <w:top w:val="single" w:color="000000" w:sz="6" w:space="0"/>
              <w:left w:val="nil"/>
              <w:bottom w:val="single" w:color="000000" w:sz="6" w:space="0"/>
              <w:right w:val="single" w:color="auto" w:sz="4" w:space="0"/>
            </w:tcBorders>
            <w:vAlign w:val="center"/>
          </w:tcPr>
          <w:p>
            <w:pPr>
              <w:keepNext w:val="0"/>
              <w:keepLines w:val="0"/>
              <w:widowControl/>
              <w:suppressLineNumbers w:val="0"/>
              <w:jc w:val="center"/>
              <w:rPr>
                <w:rFonts w:hint="eastAsia" w:ascii="仿宋" w:hAnsi="仿宋" w:eastAsia="仿宋" w:cs="仿宋"/>
                <w:i w:val="0"/>
                <w:iCs w:val="0"/>
                <w:color w:val="000000"/>
                <w:kern w:val="0"/>
                <w:sz w:val="28"/>
                <w:szCs w:val="28"/>
                <w:lang w:val="en-US" w:eastAsia="zh-CN" w:bidi="ar"/>
              </w:rPr>
            </w:pPr>
            <w:r>
              <w:rPr>
                <w:rFonts w:hint="eastAsia" w:ascii="仿宋" w:hAnsi="仿宋" w:eastAsia="仿宋" w:cs="仿宋"/>
                <w:i w:val="0"/>
                <w:iCs w:val="0"/>
                <w:color w:val="000000"/>
                <w:kern w:val="0"/>
                <w:sz w:val="28"/>
                <w:szCs w:val="28"/>
                <w:lang w:val="en-US" w:eastAsia="zh-CN" w:bidi="ar"/>
              </w:rPr>
              <w:t>教育心理学</w:t>
            </w:r>
          </w:p>
        </w:tc>
      </w:tr>
      <w:tr>
        <w:tblPrEx>
          <w:tblCellMar>
            <w:top w:w="0" w:type="dxa"/>
            <w:left w:w="0" w:type="dxa"/>
            <w:bottom w:w="0" w:type="dxa"/>
            <w:right w:w="0" w:type="dxa"/>
          </w:tblCellMar>
        </w:tblPrEx>
        <w:trPr>
          <w:trHeight w:val="438" w:hRule="atLeast"/>
          <w:jc w:val="center"/>
        </w:trPr>
        <w:tc>
          <w:tcPr>
            <w:tcW w:w="1607"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widowControl/>
              <w:suppressLineNumbers w:val="0"/>
              <w:jc w:val="center"/>
              <w:rPr>
                <w:rFonts w:hint="eastAsia" w:ascii="仿宋" w:hAnsi="仿宋" w:eastAsia="仿宋" w:cs="仿宋"/>
                <w:color w:val="000000" w:themeColor="text1"/>
                <w:kern w:val="0"/>
                <w:sz w:val="28"/>
                <w:szCs w:val="28"/>
              </w:rPr>
            </w:pPr>
            <w:r>
              <w:rPr>
                <w:rFonts w:hint="eastAsia" w:ascii="仿宋" w:hAnsi="仿宋" w:eastAsia="仿宋" w:cs="仿宋"/>
                <w:i w:val="0"/>
                <w:iCs w:val="0"/>
                <w:color w:val="000000"/>
                <w:kern w:val="0"/>
                <w:sz w:val="28"/>
                <w:szCs w:val="28"/>
                <w:lang w:val="en-US" w:eastAsia="zh-CN" w:bidi="ar"/>
              </w:rPr>
              <w:t>050101</w:t>
            </w:r>
          </w:p>
        </w:tc>
        <w:tc>
          <w:tcPr>
            <w:tcW w:w="3006"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keepNext w:val="0"/>
              <w:keepLines w:val="0"/>
              <w:widowControl/>
              <w:suppressLineNumbers w:val="0"/>
              <w:jc w:val="center"/>
              <w:rPr>
                <w:rFonts w:hint="eastAsia" w:ascii="仿宋" w:hAnsi="仿宋" w:eastAsia="仿宋" w:cs="仿宋"/>
                <w:color w:val="000000" w:themeColor="text1"/>
                <w:kern w:val="0"/>
                <w:sz w:val="28"/>
                <w:szCs w:val="28"/>
              </w:rPr>
            </w:pPr>
            <w:r>
              <w:rPr>
                <w:rFonts w:hint="eastAsia" w:ascii="仿宋" w:hAnsi="仿宋" w:eastAsia="仿宋" w:cs="仿宋"/>
                <w:i w:val="0"/>
                <w:iCs w:val="0"/>
                <w:color w:val="000000"/>
                <w:kern w:val="0"/>
                <w:sz w:val="28"/>
                <w:szCs w:val="28"/>
                <w:lang w:val="en-US" w:eastAsia="zh-CN" w:bidi="ar"/>
              </w:rPr>
              <w:t>汉语言文学</w:t>
            </w:r>
          </w:p>
        </w:tc>
        <w:tc>
          <w:tcPr>
            <w:tcW w:w="2616" w:type="dxa"/>
            <w:tcBorders>
              <w:top w:val="single" w:color="000000" w:sz="6" w:space="0"/>
              <w:left w:val="nil"/>
              <w:bottom w:val="single" w:color="000000" w:sz="6" w:space="0"/>
              <w:right w:val="single" w:color="auto" w:sz="4" w:space="0"/>
            </w:tcBorders>
            <w:tcMar>
              <w:top w:w="0" w:type="dxa"/>
              <w:left w:w="105" w:type="dxa"/>
              <w:bottom w:w="0" w:type="dxa"/>
              <w:right w:w="105" w:type="dxa"/>
            </w:tcMar>
            <w:vAlign w:val="center"/>
          </w:tcPr>
          <w:p>
            <w:pPr>
              <w:keepNext w:val="0"/>
              <w:keepLines w:val="0"/>
              <w:widowControl/>
              <w:suppressLineNumbers w:val="0"/>
              <w:jc w:val="center"/>
              <w:rPr>
                <w:rFonts w:hint="eastAsia" w:ascii="仿宋" w:hAnsi="仿宋" w:eastAsia="仿宋" w:cs="仿宋"/>
                <w:i w:val="0"/>
                <w:iCs w:val="0"/>
                <w:color w:val="000000"/>
                <w:kern w:val="0"/>
                <w:sz w:val="28"/>
                <w:szCs w:val="28"/>
                <w:lang w:val="en-US" w:eastAsia="zh-CN" w:bidi="ar"/>
              </w:rPr>
            </w:pPr>
            <w:r>
              <w:rPr>
                <w:rFonts w:hint="eastAsia" w:ascii="仿宋" w:hAnsi="仿宋" w:eastAsia="仿宋" w:cs="仿宋"/>
                <w:i w:val="0"/>
                <w:iCs w:val="0"/>
                <w:color w:val="000000"/>
                <w:kern w:val="0"/>
                <w:sz w:val="28"/>
                <w:szCs w:val="28"/>
                <w:lang w:val="en-US" w:eastAsia="zh-CN" w:bidi="ar"/>
              </w:rPr>
              <w:t>语言基础</w:t>
            </w:r>
          </w:p>
        </w:tc>
        <w:tc>
          <w:tcPr>
            <w:tcW w:w="2306" w:type="dxa"/>
            <w:tcBorders>
              <w:top w:val="single" w:color="000000" w:sz="6" w:space="0"/>
              <w:left w:val="nil"/>
              <w:bottom w:val="single" w:color="000000" w:sz="6" w:space="0"/>
              <w:right w:val="single" w:color="auto" w:sz="4" w:space="0"/>
            </w:tcBorders>
            <w:vAlign w:val="center"/>
          </w:tcPr>
          <w:p>
            <w:pPr>
              <w:keepNext w:val="0"/>
              <w:keepLines w:val="0"/>
              <w:widowControl/>
              <w:suppressLineNumbers w:val="0"/>
              <w:jc w:val="center"/>
              <w:rPr>
                <w:rFonts w:hint="eastAsia" w:ascii="仿宋" w:hAnsi="仿宋" w:eastAsia="仿宋" w:cs="仿宋"/>
                <w:i w:val="0"/>
                <w:iCs w:val="0"/>
                <w:color w:val="000000"/>
                <w:kern w:val="0"/>
                <w:sz w:val="28"/>
                <w:szCs w:val="28"/>
                <w:lang w:val="en-US" w:eastAsia="zh-CN" w:bidi="ar"/>
              </w:rPr>
            </w:pPr>
            <w:r>
              <w:rPr>
                <w:rFonts w:hint="eastAsia" w:ascii="仿宋" w:hAnsi="仿宋" w:eastAsia="仿宋" w:cs="仿宋"/>
                <w:i w:val="0"/>
                <w:iCs w:val="0"/>
                <w:color w:val="000000"/>
                <w:kern w:val="0"/>
                <w:sz w:val="28"/>
                <w:szCs w:val="28"/>
                <w:lang w:val="en-US" w:eastAsia="zh-CN" w:bidi="ar"/>
              </w:rPr>
              <w:t>文学综合</w:t>
            </w:r>
          </w:p>
        </w:tc>
      </w:tr>
      <w:tr>
        <w:tblPrEx>
          <w:tblCellMar>
            <w:top w:w="0" w:type="dxa"/>
            <w:left w:w="0" w:type="dxa"/>
            <w:bottom w:w="0" w:type="dxa"/>
            <w:right w:w="0" w:type="dxa"/>
          </w:tblCellMar>
        </w:tblPrEx>
        <w:trPr>
          <w:trHeight w:val="438" w:hRule="atLeast"/>
          <w:jc w:val="center"/>
        </w:trPr>
        <w:tc>
          <w:tcPr>
            <w:tcW w:w="1607"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widowControl/>
              <w:suppressLineNumbers w:val="0"/>
              <w:jc w:val="center"/>
              <w:rPr>
                <w:rFonts w:hint="eastAsia" w:ascii="仿宋" w:hAnsi="仿宋" w:eastAsia="仿宋" w:cs="仿宋"/>
                <w:color w:val="000000" w:themeColor="text1"/>
                <w:kern w:val="0"/>
                <w:sz w:val="28"/>
                <w:szCs w:val="28"/>
              </w:rPr>
            </w:pPr>
            <w:r>
              <w:rPr>
                <w:rFonts w:hint="eastAsia" w:ascii="仿宋" w:hAnsi="仿宋" w:eastAsia="仿宋" w:cs="仿宋"/>
                <w:i w:val="0"/>
                <w:iCs w:val="0"/>
                <w:color w:val="000000"/>
                <w:kern w:val="0"/>
                <w:sz w:val="28"/>
                <w:szCs w:val="28"/>
                <w:lang w:val="en-US" w:eastAsia="zh-CN" w:bidi="ar"/>
              </w:rPr>
              <w:t>050201</w:t>
            </w:r>
          </w:p>
        </w:tc>
        <w:tc>
          <w:tcPr>
            <w:tcW w:w="3006"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keepNext w:val="0"/>
              <w:keepLines w:val="0"/>
              <w:widowControl/>
              <w:suppressLineNumbers w:val="0"/>
              <w:jc w:val="center"/>
              <w:rPr>
                <w:rFonts w:hint="eastAsia" w:ascii="仿宋" w:hAnsi="仿宋" w:eastAsia="仿宋" w:cs="仿宋"/>
                <w:color w:val="000000" w:themeColor="text1"/>
                <w:kern w:val="0"/>
                <w:sz w:val="28"/>
                <w:szCs w:val="28"/>
              </w:rPr>
            </w:pPr>
            <w:r>
              <w:rPr>
                <w:rFonts w:hint="eastAsia" w:ascii="仿宋" w:hAnsi="仿宋" w:eastAsia="仿宋" w:cs="仿宋"/>
                <w:i w:val="0"/>
                <w:iCs w:val="0"/>
                <w:color w:val="000000"/>
                <w:kern w:val="0"/>
                <w:sz w:val="28"/>
                <w:szCs w:val="28"/>
                <w:lang w:val="en-US" w:eastAsia="zh-CN" w:bidi="ar"/>
              </w:rPr>
              <w:t>英语</w:t>
            </w:r>
          </w:p>
        </w:tc>
        <w:tc>
          <w:tcPr>
            <w:tcW w:w="2616" w:type="dxa"/>
            <w:tcBorders>
              <w:top w:val="single" w:color="000000" w:sz="6" w:space="0"/>
              <w:left w:val="nil"/>
              <w:bottom w:val="single" w:color="000000" w:sz="6" w:space="0"/>
              <w:right w:val="single" w:color="auto" w:sz="4" w:space="0"/>
            </w:tcBorders>
            <w:tcMar>
              <w:top w:w="0" w:type="dxa"/>
              <w:left w:w="105" w:type="dxa"/>
              <w:bottom w:w="0" w:type="dxa"/>
              <w:right w:w="105" w:type="dxa"/>
            </w:tcMar>
            <w:vAlign w:val="center"/>
          </w:tcPr>
          <w:p>
            <w:pPr>
              <w:keepNext w:val="0"/>
              <w:keepLines w:val="0"/>
              <w:widowControl/>
              <w:suppressLineNumbers w:val="0"/>
              <w:jc w:val="center"/>
              <w:rPr>
                <w:rFonts w:hint="eastAsia" w:ascii="仿宋" w:hAnsi="仿宋" w:eastAsia="仿宋" w:cs="仿宋"/>
                <w:i w:val="0"/>
                <w:iCs w:val="0"/>
                <w:color w:val="000000"/>
                <w:kern w:val="0"/>
                <w:sz w:val="28"/>
                <w:szCs w:val="28"/>
                <w:lang w:val="en-US" w:eastAsia="zh-CN" w:bidi="ar"/>
              </w:rPr>
            </w:pPr>
            <w:r>
              <w:rPr>
                <w:rFonts w:hint="eastAsia" w:ascii="仿宋" w:hAnsi="仿宋" w:eastAsia="仿宋" w:cs="仿宋"/>
                <w:i w:val="0"/>
                <w:iCs w:val="0"/>
                <w:color w:val="000000"/>
                <w:kern w:val="0"/>
                <w:sz w:val="28"/>
                <w:szCs w:val="28"/>
                <w:lang w:val="en-US" w:eastAsia="zh-CN" w:bidi="ar"/>
              </w:rPr>
              <w:t>基础英语</w:t>
            </w:r>
          </w:p>
        </w:tc>
        <w:tc>
          <w:tcPr>
            <w:tcW w:w="2306" w:type="dxa"/>
            <w:tcBorders>
              <w:top w:val="single" w:color="000000" w:sz="6" w:space="0"/>
              <w:left w:val="nil"/>
              <w:bottom w:val="single" w:color="000000" w:sz="6" w:space="0"/>
              <w:right w:val="single" w:color="auto" w:sz="4" w:space="0"/>
            </w:tcBorders>
            <w:vAlign w:val="center"/>
          </w:tcPr>
          <w:p>
            <w:pPr>
              <w:keepNext w:val="0"/>
              <w:keepLines w:val="0"/>
              <w:widowControl/>
              <w:suppressLineNumbers w:val="0"/>
              <w:jc w:val="center"/>
              <w:rPr>
                <w:rFonts w:hint="eastAsia" w:ascii="仿宋" w:hAnsi="仿宋" w:eastAsia="仿宋" w:cs="仿宋"/>
                <w:i w:val="0"/>
                <w:iCs w:val="0"/>
                <w:color w:val="000000"/>
                <w:kern w:val="0"/>
                <w:sz w:val="28"/>
                <w:szCs w:val="28"/>
                <w:lang w:val="en-US" w:eastAsia="zh-CN" w:bidi="ar"/>
              </w:rPr>
            </w:pPr>
            <w:r>
              <w:rPr>
                <w:rFonts w:hint="eastAsia" w:ascii="仿宋" w:hAnsi="仿宋" w:eastAsia="仿宋" w:cs="仿宋"/>
                <w:i w:val="0"/>
                <w:iCs w:val="0"/>
                <w:color w:val="000000"/>
                <w:kern w:val="0"/>
                <w:sz w:val="28"/>
                <w:szCs w:val="28"/>
                <w:lang w:val="en-US" w:eastAsia="zh-CN" w:bidi="ar"/>
              </w:rPr>
              <w:t>英语阅读</w:t>
            </w:r>
          </w:p>
        </w:tc>
      </w:tr>
      <w:tr>
        <w:tblPrEx>
          <w:tblCellMar>
            <w:top w:w="0" w:type="dxa"/>
            <w:left w:w="0" w:type="dxa"/>
            <w:bottom w:w="0" w:type="dxa"/>
            <w:right w:w="0" w:type="dxa"/>
          </w:tblCellMar>
        </w:tblPrEx>
        <w:trPr>
          <w:trHeight w:val="438" w:hRule="atLeast"/>
          <w:jc w:val="center"/>
        </w:trPr>
        <w:tc>
          <w:tcPr>
            <w:tcW w:w="1607"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widowControl/>
              <w:suppressLineNumbers w:val="0"/>
              <w:jc w:val="center"/>
              <w:rPr>
                <w:rFonts w:hint="eastAsia" w:ascii="仿宋" w:hAnsi="仿宋" w:eastAsia="仿宋" w:cs="仿宋"/>
                <w:color w:val="000000" w:themeColor="text1"/>
                <w:kern w:val="0"/>
                <w:sz w:val="28"/>
                <w:szCs w:val="28"/>
              </w:rPr>
            </w:pPr>
            <w:r>
              <w:rPr>
                <w:rFonts w:hint="eastAsia" w:ascii="仿宋" w:hAnsi="仿宋" w:eastAsia="仿宋" w:cs="仿宋"/>
                <w:i w:val="0"/>
                <w:iCs w:val="0"/>
                <w:color w:val="000000"/>
                <w:kern w:val="0"/>
                <w:sz w:val="28"/>
                <w:szCs w:val="28"/>
                <w:lang w:val="en-US" w:eastAsia="zh-CN" w:bidi="ar"/>
              </w:rPr>
              <w:t>071001</w:t>
            </w:r>
          </w:p>
        </w:tc>
        <w:tc>
          <w:tcPr>
            <w:tcW w:w="3006"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keepNext w:val="0"/>
              <w:keepLines w:val="0"/>
              <w:widowControl/>
              <w:suppressLineNumbers w:val="0"/>
              <w:jc w:val="center"/>
              <w:rPr>
                <w:rFonts w:hint="eastAsia" w:ascii="仿宋" w:hAnsi="仿宋" w:eastAsia="仿宋" w:cs="仿宋"/>
                <w:color w:val="000000" w:themeColor="text1"/>
                <w:kern w:val="0"/>
                <w:sz w:val="28"/>
                <w:szCs w:val="28"/>
              </w:rPr>
            </w:pPr>
            <w:r>
              <w:rPr>
                <w:rFonts w:hint="eastAsia" w:ascii="仿宋" w:hAnsi="仿宋" w:eastAsia="仿宋" w:cs="仿宋"/>
                <w:i w:val="0"/>
                <w:iCs w:val="0"/>
                <w:color w:val="000000"/>
                <w:kern w:val="0"/>
                <w:sz w:val="28"/>
                <w:szCs w:val="28"/>
                <w:lang w:val="en-US" w:eastAsia="zh-CN" w:bidi="ar"/>
              </w:rPr>
              <w:t>生物科学</w:t>
            </w:r>
          </w:p>
        </w:tc>
        <w:tc>
          <w:tcPr>
            <w:tcW w:w="2616" w:type="dxa"/>
            <w:tcBorders>
              <w:top w:val="single" w:color="000000" w:sz="6" w:space="0"/>
              <w:left w:val="nil"/>
              <w:bottom w:val="single" w:color="000000" w:sz="6" w:space="0"/>
              <w:right w:val="single" w:color="auto" w:sz="4" w:space="0"/>
            </w:tcBorders>
            <w:tcMar>
              <w:top w:w="0" w:type="dxa"/>
              <w:left w:w="105" w:type="dxa"/>
              <w:bottom w:w="0" w:type="dxa"/>
              <w:right w:w="105" w:type="dxa"/>
            </w:tcMar>
            <w:vAlign w:val="center"/>
          </w:tcPr>
          <w:p>
            <w:pPr>
              <w:keepNext w:val="0"/>
              <w:keepLines w:val="0"/>
              <w:widowControl/>
              <w:suppressLineNumbers w:val="0"/>
              <w:jc w:val="center"/>
              <w:rPr>
                <w:rFonts w:hint="eastAsia" w:ascii="仿宋" w:hAnsi="仿宋" w:eastAsia="仿宋" w:cs="仿宋"/>
                <w:i w:val="0"/>
                <w:iCs w:val="0"/>
                <w:color w:val="000000"/>
                <w:kern w:val="0"/>
                <w:sz w:val="28"/>
                <w:szCs w:val="28"/>
                <w:lang w:val="en-US" w:eastAsia="zh-CN" w:bidi="ar"/>
              </w:rPr>
            </w:pPr>
            <w:r>
              <w:rPr>
                <w:rFonts w:hint="eastAsia" w:ascii="仿宋" w:hAnsi="仿宋" w:eastAsia="仿宋" w:cs="仿宋"/>
                <w:i w:val="0"/>
                <w:iCs w:val="0"/>
                <w:color w:val="000000"/>
                <w:kern w:val="0"/>
                <w:sz w:val="28"/>
                <w:szCs w:val="28"/>
                <w:lang w:val="en-US" w:eastAsia="zh-CN" w:bidi="ar"/>
              </w:rPr>
              <w:t>植物学</w:t>
            </w:r>
          </w:p>
        </w:tc>
        <w:tc>
          <w:tcPr>
            <w:tcW w:w="2306" w:type="dxa"/>
            <w:tcBorders>
              <w:top w:val="single" w:color="000000" w:sz="6" w:space="0"/>
              <w:left w:val="nil"/>
              <w:bottom w:val="single" w:color="000000" w:sz="6" w:space="0"/>
              <w:right w:val="single" w:color="auto" w:sz="4" w:space="0"/>
            </w:tcBorders>
            <w:vAlign w:val="center"/>
          </w:tcPr>
          <w:p>
            <w:pPr>
              <w:keepNext w:val="0"/>
              <w:keepLines w:val="0"/>
              <w:widowControl/>
              <w:suppressLineNumbers w:val="0"/>
              <w:jc w:val="center"/>
              <w:rPr>
                <w:rFonts w:hint="eastAsia" w:ascii="仿宋" w:hAnsi="仿宋" w:eastAsia="仿宋" w:cs="仿宋"/>
                <w:i w:val="0"/>
                <w:iCs w:val="0"/>
                <w:color w:val="000000"/>
                <w:kern w:val="0"/>
                <w:sz w:val="28"/>
                <w:szCs w:val="28"/>
                <w:lang w:val="en-US" w:eastAsia="zh-CN" w:bidi="ar"/>
              </w:rPr>
            </w:pPr>
            <w:r>
              <w:rPr>
                <w:rFonts w:hint="eastAsia" w:ascii="仿宋" w:hAnsi="仿宋" w:eastAsia="仿宋" w:cs="仿宋"/>
                <w:i w:val="0"/>
                <w:iCs w:val="0"/>
                <w:color w:val="000000"/>
                <w:kern w:val="0"/>
                <w:sz w:val="28"/>
                <w:szCs w:val="28"/>
                <w:lang w:val="en-US" w:eastAsia="zh-CN" w:bidi="ar"/>
              </w:rPr>
              <w:t>微生物学</w:t>
            </w:r>
          </w:p>
        </w:tc>
      </w:tr>
      <w:tr>
        <w:tblPrEx>
          <w:tblCellMar>
            <w:top w:w="0" w:type="dxa"/>
            <w:left w:w="0" w:type="dxa"/>
            <w:bottom w:w="0" w:type="dxa"/>
            <w:right w:w="0" w:type="dxa"/>
          </w:tblCellMar>
        </w:tblPrEx>
        <w:trPr>
          <w:trHeight w:val="438" w:hRule="atLeast"/>
          <w:jc w:val="center"/>
        </w:trPr>
        <w:tc>
          <w:tcPr>
            <w:tcW w:w="1607"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widowControl/>
              <w:suppressLineNumbers w:val="0"/>
              <w:jc w:val="center"/>
              <w:rPr>
                <w:rFonts w:hint="eastAsia" w:ascii="仿宋" w:hAnsi="仿宋" w:eastAsia="仿宋" w:cs="仿宋"/>
                <w:color w:val="000000" w:themeColor="text1"/>
                <w:kern w:val="0"/>
                <w:sz w:val="28"/>
                <w:szCs w:val="28"/>
              </w:rPr>
            </w:pPr>
            <w:r>
              <w:rPr>
                <w:rFonts w:hint="eastAsia" w:ascii="仿宋" w:hAnsi="仿宋" w:eastAsia="仿宋" w:cs="仿宋"/>
                <w:i w:val="0"/>
                <w:iCs w:val="0"/>
                <w:color w:val="000000"/>
                <w:kern w:val="0"/>
                <w:sz w:val="28"/>
                <w:szCs w:val="28"/>
                <w:lang w:val="en-US" w:eastAsia="zh-CN" w:bidi="ar"/>
              </w:rPr>
              <w:t>080407</w:t>
            </w:r>
          </w:p>
        </w:tc>
        <w:tc>
          <w:tcPr>
            <w:tcW w:w="3006"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keepNext w:val="0"/>
              <w:keepLines w:val="0"/>
              <w:widowControl/>
              <w:suppressLineNumbers w:val="0"/>
              <w:jc w:val="center"/>
              <w:rPr>
                <w:rFonts w:hint="eastAsia" w:ascii="仿宋" w:hAnsi="仿宋" w:eastAsia="仿宋" w:cs="仿宋"/>
                <w:color w:val="000000" w:themeColor="text1"/>
                <w:kern w:val="0"/>
                <w:sz w:val="28"/>
                <w:szCs w:val="28"/>
              </w:rPr>
            </w:pPr>
            <w:r>
              <w:rPr>
                <w:rFonts w:hint="eastAsia" w:ascii="仿宋" w:hAnsi="仿宋" w:eastAsia="仿宋" w:cs="仿宋"/>
                <w:i w:val="0"/>
                <w:iCs w:val="0"/>
                <w:color w:val="000000"/>
                <w:kern w:val="0"/>
                <w:sz w:val="28"/>
                <w:szCs w:val="28"/>
                <w:lang w:val="en-US" w:eastAsia="zh-CN" w:bidi="ar"/>
              </w:rPr>
              <w:t>高分子材料与工程</w:t>
            </w:r>
          </w:p>
        </w:tc>
        <w:tc>
          <w:tcPr>
            <w:tcW w:w="2616" w:type="dxa"/>
            <w:tcBorders>
              <w:top w:val="single" w:color="000000" w:sz="6" w:space="0"/>
              <w:left w:val="nil"/>
              <w:bottom w:val="single" w:color="000000" w:sz="6" w:space="0"/>
              <w:right w:val="single" w:color="auto" w:sz="4" w:space="0"/>
            </w:tcBorders>
            <w:tcMar>
              <w:top w:w="0" w:type="dxa"/>
              <w:left w:w="105" w:type="dxa"/>
              <w:bottom w:w="0" w:type="dxa"/>
              <w:right w:w="105" w:type="dxa"/>
            </w:tcMar>
            <w:vAlign w:val="center"/>
          </w:tcPr>
          <w:p>
            <w:pPr>
              <w:keepNext w:val="0"/>
              <w:keepLines w:val="0"/>
              <w:widowControl/>
              <w:suppressLineNumbers w:val="0"/>
              <w:jc w:val="center"/>
              <w:rPr>
                <w:rFonts w:hint="eastAsia" w:ascii="仿宋" w:hAnsi="仿宋" w:eastAsia="仿宋" w:cs="仿宋"/>
                <w:i w:val="0"/>
                <w:iCs w:val="0"/>
                <w:color w:val="000000"/>
                <w:kern w:val="0"/>
                <w:sz w:val="28"/>
                <w:szCs w:val="28"/>
                <w:lang w:val="en-US" w:eastAsia="zh-CN" w:bidi="ar"/>
              </w:rPr>
            </w:pPr>
            <w:r>
              <w:rPr>
                <w:rFonts w:hint="eastAsia" w:ascii="仿宋" w:hAnsi="仿宋" w:eastAsia="仿宋" w:cs="仿宋"/>
                <w:i w:val="0"/>
                <w:iCs w:val="0"/>
                <w:color w:val="000000"/>
                <w:kern w:val="0"/>
                <w:sz w:val="28"/>
                <w:szCs w:val="28"/>
                <w:lang w:val="en-US" w:eastAsia="zh-CN" w:bidi="ar"/>
              </w:rPr>
              <w:t>无机化学</w:t>
            </w:r>
          </w:p>
        </w:tc>
        <w:tc>
          <w:tcPr>
            <w:tcW w:w="2306" w:type="dxa"/>
            <w:tcBorders>
              <w:top w:val="single" w:color="000000" w:sz="6" w:space="0"/>
              <w:left w:val="nil"/>
              <w:bottom w:val="single" w:color="000000" w:sz="6" w:space="0"/>
              <w:right w:val="single" w:color="auto" w:sz="4" w:space="0"/>
            </w:tcBorders>
            <w:vAlign w:val="center"/>
          </w:tcPr>
          <w:p>
            <w:pPr>
              <w:keepNext w:val="0"/>
              <w:keepLines w:val="0"/>
              <w:widowControl/>
              <w:suppressLineNumbers w:val="0"/>
              <w:jc w:val="center"/>
              <w:rPr>
                <w:rFonts w:hint="eastAsia" w:ascii="仿宋" w:hAnsi="仿宋" w:eastAsia="仿宋" w:cs="仿宋"/>
                <w:i w:val="0"/>
                <w:iCs w:val="0"/>
                <w:color w:val="000000"/>
                <w:kern w:val="0"/>
                <w:sz w:val="28"/>
                <w:szCs w:val="28"/>
                <w:lang w:val="en-US" w:eastAsia="zh-CN" w:bidi="ar"/>
              </w:rPr>
            </w:pPr>
            <w:r>
              <w:rPr>
                <w:rFonts w:hint="eastAsia" w:ascii="仿宋" w:hAnsi="仿宋" w:eastAsia="仿宋" w:cs="仿宋"/>
                <w:i w:val="0"/>
                <w:iCs w:val="0"/>
                <w:color w:val="000000"/>
                <w:kern w:val="0"/>
                <w:sz w:val="28"/>
                <w:szCs w:val="28"/>
                <w:lang w:val="en-US" w:eastAsia="zh-CN" w:bidi="ar"/>
              </w:rPr>
              <w:t>分析化学</w:t>
            </w:r>
          </w:p>
        </w:tc>
      </w:tr>
      <w:tr>
        <w:tblPrEx>
          <w:tblCellMar>
            <w:top w:w="0" w:type="dxa"/>
            <w:left w:w="0" w:type="dxa"/>
            <w:bottom w:w="0" w:type="dxa"/>
            <w:right w:w="0" w:type="dxa"/>
          </w:tblCellMar>
        </w:tblPrEx>
        <w:trPr>
          <w:trHeight w:val="438" w:hRule="atLeast"/>
          <w:jc w:val="center"/>
        </w:trPr>
        <w:tc>
          <w:tcPr>
            <w:tcW w:w="1607"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widowControl/>
              <w:suppressLineNumbers w:val="0"/>
              <w:jc w:val="center"/>
              <w:rPr>
                <w:rFonts w:hint="eastAsia" w:ascii="仿宋" w:hAnsi="仿宋" w:eastAsia="仿宋" w:cs="仿宋"/>
                <w:color w:val="000000" w:themeColor="text1"/>
                <w:kern w:val="0"/>
                <w:sz w:val="28"/>
                <w:szCs w:val="28"/>
              </w:rPr>
            </w:pPr>
            <w:r>
              <w:rPr>
                <w:rFonts w:hint="eastAsia" w:ascii="仿宋" w:hAnsi="仿宋" w:eastAsia="仿宋" w:cs="仿宋"/>
                <w:i w:val="0"/>
                <w:iCs w:val="0"/>
                <w:color w:val="000000"/>
                <w:kern w:val="0"/>
                <w:sz w:val="28"/>
                <w:szCs w:val="28"/>
                <w:lang w:val="en-US" w:eastAsia="zh-CN" w:bidi="ar"/>
              </w:rPr>
              <w:t>081001</w:t>
            </w:r>
          </w:p>
        </w:tc>
        <w:tc>
          <w:tcPr>
            <w:tcW w:w="3006"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keepNext w:val="0"/>
              <w:keepLines w:val="0"/>
              <w:widowControl/>
              <w:suppressLineNumbers w:val="0"/>
              <w:jc w:val="center"/>
              <w:rPr>
                <w:rFonts w:hint="eastAsia" w:ascii="仿宋" w:hAnsi="仿宋" w:eastAsia="仿宋" w:cs="仿宋"/>
                <w:color w:val="000000" w:themeColor="text1"/>
                <w:kern w:val="0"/>
                <w:sz w:val="28"/>
                <w:szCs w:val="28"/>
              </w:rPr>
            </w:pPr>
            <w:r>
              <w:rPr>
                <w:rFonts w:hint="eastAsia" w:ascii="仿宋" w:hAnsi="仿宋" w:eastAsia="仿宋" w:cs="仿宋"/>
                <w:i w:val="0"/>
                <w:iCs w:val="0"/>
                <w:color w:val="000000"/>
                <w:kern w:val="0"/>
                <w:sz w:val="28"/>
                <w:szCs w:val="28"/>
                <w:lang w:val="en-US" w:eastAsia="zh-CN" w:bidi="ar"/>
              </w:rPr>
              <w:t>土木工程</w:t>
            </w:r>
          </w:p>
        </w:tc>
        <w:tc>
          <w:tcPr>
            <w:tcW w:w="2616" w:type="dxa"/>
            <w:tcBorders>
              <w:top w:val="single" w:color="000000" w:sz="6" w:space="0"/>
              <w:left w:val="nil"/>
              <w:bottom w:val="single" w:color="000000" w:sz="6" w:space="0"/>
              <w:right w:val="single" w:color="auto" w:sz="4" w:space="0"/>
            </w:tcBorders>
            <w:tcMar>
              <w:top w:w="0" w:type="dxa"/>
              <w:left w:w="105" w:type="dxa"/>
              <w:bottom w:w="0" w:type="dxa"/>
              <w:right w:w="105" w:type="dxa"/>
            </w:tcMar>
            <w:vAlign w:val="center"/>
          </w:tcPr>
          <w:p>
            <w:pPr>
              <w:keepNext w:val="0"/>
              <w:keepLines w:val="0"/>
              <w:widowControl/>
              <w:suppressLineNumbers w:val="0"/>
              <w:jc w:val="center"/>
              <w:rPr>
                <w:rFonts w:hint="eastAsia" w:ascii="仿宋" w:hAnsi="仿宋" w:eastAsia="仿宋" w:cs="仿宋"/>
                <w:i w:val="0"/>
                <w:iCs w:val="0"/>
                <w:color w:val="000000"/>
                <w:kern w:val="0"/>
                <w:sz w:val="28"/>
                <w:szCs w:val="28"/>
                <w:lang w:val="en-US" w:eastAsia="zh-CN" w:bidi="ar"/>
              </w:rPr>
            </w:pPr>
            <w:r>
              <w:rPr>
                <w:rFonts w:hint="eastAsia" w:ascii="仿宋" w:hAnsi="仿宋" w:eastAsia="仿宋" w:cs="仿宋"/>
                <w:i w:val="0"/>
                <w:iCs w:val="0"/>
                <w:color w:val="000000"/>
                <w:kern w:val="0"/>
                <w:sz w:val="28"/>
                <w:szCs w:val="28"/>
                <w:lang w:val="en-US" w:eastAsia="zh-CN" w:bidi="ar"/>
              </w:rPr>
              <w:t>混凝土结构</w:t>
            </w:r>
          </w:p>
        </w:tc>
        <w:tc>
          <w:tcPr>
            <w:tcW w:w="2306" w:type="dxa"/>
            <w:tcBorders>
              <w:top w:val="single" w:color="000000" w:sz="6" w:space="0"/>
              <w:left w:val="nil"/>
              <w:bottom w:val="single" w:color="000000" w:sz="6" w:space="0"/>
              <w:right w:val="single" w:color="auto" w:sz="4" w:space="0"/>
            </w:tcBorders>
            <w:vAlign w:val="center"/>
          </w:tcPr>
          <w:p>
            <w:pPr>
              <w:keepNext w:val="0"/>
              <w:keepLines w:val="0"/>
              <w:widowControl/>
              <w:suppressLineNumbers w:val="0"/>
              <w:jc w:val="center"/>
              <w:rPr>
                <w:rFonts w:hint="eastAsia" w:ascii="仿宋" w:hAnsi="仿宋" w:eastAsia="仿宋" w:cs="仿宋"/>
                <w:i w:val="0"/>
                <w:iCs w:val="0"/>
                <w:color w:val="000000"/>
                <w:kern w:val="0"/>
                <w:sz w:val="28"/>
                <w:szCs w:val="28"/>
                <w:lang w:val="en-US" w:eastAsia="zh-CN" w:bidi="ar"/>
              </w:rPr>
            </w:pPr>
            <w:r>
              <w:rPr>
                <w:rFonts w:hint="eastAsia" w:ascii="仿宋" w:hAnsi="仿宋" w:eastAsia="仿宋" w:cs="仿宋"/>
                <w:i w:val="0"/>
                <w:iCs w:val="0"/>
                <w:color w:val="000000"/>
                <w:kern w:val="0"/>
                <w:sz w:val="28"/>
                <w:szCs w:val="28"/>
                <w:lang w:val="en-US" w:eastAsia="zh-CN" w:bidi="ar"/>
              </w:rPr>
              <w:t>建筑材料</w:t>
            </w:r>
          </w:p>
        </w:tc>
      </w:tr>
      <w:tr>
        <w:tblPrEx>
          <w:tblCellMar>
            <w:top w:w="0" w:type="dxa"/>
            <w:left w:w="0" w:type="dxa"/>
            <w:bottom w:w="0" w:type="dxa"/>
            <w:right w:w="0" w:type="dxa"/>
          </w:tblCellMar>
        </w:tblPrEx>
        <w:trPr>
          <w:trHeight w:val="438" w:hRule="atLeast"/>
          <w:jc w:val="center"/>
        </w:trPr>
        <w:tc>
          <w:tcPr>
            <w:tcW w:w="1607"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widowControl/>
              <w:suppressLineNumbers w:val="0"/>
              <w:jc w:val="center"/>
              <w:rPr>
                <w:rFonts w:hint="eastAsia" w:ascii="仿宋" w:hAnsi="仿宋" w:eastAsia="仿宋" w:cs="仿宋"/>
                <w:color w:val="000000" w:themeColor="text1"/>
                <w:kern w:val="0"/>
                <w:sz w:val="28"/>
                <w:szCs w:val="28"/>
              </w:rPr>
            </w:pPr>
            <w:r>
              <w:rPr>
                <w:rFonts w:hint="eastAsia" w:ascii="仿宋" w:hAnsi="仿宋" w:eastAsia="仿宋" w:cs="仿宋"/>
                <w:i w:val="0"/>
                <w:iCs w:val="0"/>
                <w:color w:val="000000"/>
                <w:kern w:val="0"/>
                <w:sz w:val="28"/>
                <w:szCs w:val="28"/>
                <w:lang w:val="en-US" w:eastAsia="zh-CN" w:bidi="ar"/>
              </w:rPr>
              <w:t>120202</w:t>
            </w:r>
          </w:p>
        </w:tc>
        <w:tc>
          <w:tcPr>
            <w:tcW w:w="3006"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keepNext w:val="0"/>
              <w:keepLines w:val="0"/>
              <w:widowControl/>
              <w:suppressLineNumbers w:val="0"/>
              <w:jc w:val="center"/>
              <w:rPr>
                <w:rFonts w:hint="eastAsia" w:ascii="仿宋" w:hAnsi="仿宋" w:eastAsia="仿宋" w:cs="仿宋"/>
                <w:color w:val="000000" w:themeColor="text1"/>
                <w:kern w:val="0"/>
                <w:sz w:val="28"/>
                <w:szCs w:val="28"/>
              </w:rPr>
            </w:pPr>
            <w:r>
              <w:rPr>
                <w:rFonts w:hint="eastAsia" w:ascii="仿宋" w:hAnsi="仿宋" w:eastAsia="仿宋" w:cs="仿宋"/>
                <w:i w:val="0"/>
                <w:iCs w:val="0"/>
                <w:color w:val="000000"/>
                <w:kern w:val="0"/>
                <w:sz w:val="28"/>
                <w:szCs w:val="28"/>
                <w:lang w:val="en-US" w:eastAsia="zh-CN" w:bidi="ar"/>
              </w:rPr>
              <w:t>市场营销</w:t>
            </w:r>
          </w:p>
        </w:tc>
        <w:tc>
          <w:tcPr>
            <w:tcW w:w="2616" w:type="dxa"/>
            <w:tcBorders>
              <w:top w:val="single" w:color="000000" w:sz="6" w:space="0"/>
              <w:left w:val="nil"/>
              <w:bottom w:val="single" w:color="000000" w:sz="6" w:space="0"/>
              <w:right w:val="single" w:color="auto" w:sz="4" w:space="0"/>
            </w:tcBorders>
            <w:tcMar>
              <w:top w:w="0" w:type="dxa"/>
              <w:left w:w="105" w:type="dxa"/>
              <w:bottom w:w="0" w:type="dxa"/>
              <w:right w:w="105" w:type="dxa"/>
            </w:tcMar>
            <w:vAlign w:val="center"/>
          </w:tcPr>
          <w:p>
            <w:pPr>
              <w:keepNext w:val="0"/>
              <w:keepLines w:val="0"/>
              <w:widowControl/>
              <w:suppressLineNumbers w:val="0"/>
              <w:jc w:val="center"/>
              <w:rPr>
                <w:rFonts w:hint="eastAsia" w:ascii="仿宋" w:hAnsi="仿宋" w:eastAsia="仿宋" w:cs="仿宋"/>
                <w:i w:val="0"/>
                <w:iCs w:val="0"/>
                <w:color w:val="000000"/>
                <w:kern w:val="0"/>
                <w:sz w:val="28"/>
                <w:szCs w:val="28"/>
                <w:lang w:val="en-US" w:eastAsia="zh-CN" w:bidi="ar"/>
              </w:rPr>
            </w:pPr>
            <w:r>
              <w:rPr>
                <w:rFonts w:hint="eastAsia" w:ascii="仿宋" w:hAnsi="仿宋" w:eastAsia="仿宋" w:cs="仿宋"/>
                <w:i w:val="0"/>
                <w:iCs w:val="0"/>
                <w:color w:val="000000"/>
                <w:kern w:val="0"/>
                <w:sz w:val="28"/>
                <w:szCs w:val="28"/>
                <w:lang w:val="en-US" w:eastAsia="zh-CN" w:bidi="ar"/>
              </w:rPr>
              <w:t>管理学</w:t>
            </w:r>
          </w:p>
        </w:tc>
        <w:tc>
          <w:tcPr>
            <w:tcW w:w="2306" w:type="dxa"/>
            <w:tcBorders>
              <w:top w:val="single" w:color="000000" w:sz="6" w:space="0"/>
              <w:left w:val="nil"/>
              <w:bottom w:val="single" w:color="000000" w:sz="6" w:space="0"/>
              <w:right w:val="single" w:color="auto" w:sz="4" w:space="0"/>
            </w:tcBorders>
            <w:vAlign w:val="center"/>
          </w:tcPr>
          <w:p>
            <w:pPr>
              <w:keepNext w:val="0"/>
              <w:keepLines w:val="0"/>
              <w:widowControl/>
              <w:suppressLineNumbers w:val="0"/>
              <w:jc w:val="center"/>
              <w:rPr>
                <w:rFonts w:hint="eastAsia" w:ascii="仿宋" w:hAnsi="仿宋" w:eastAsia="仿宋" w:cs="仿宋"/>
                <w:i w:val="0"/>
                <w:iCs w:val="0"/>
                <w:color w:val="000000"/>
                <w:kern w:val="0"/>
                <w:sz w:val="28"/>
                <w:szCs w:val="28"/>
                <w:lang w:val="en-US" w:eastAsia="zh-CN" w:bidi="ar"/>
              </w:rPr>
            </w:pPr>
            <w:r>
              <w:rPr>
                <w:rFonts w:hint="eastAsia" w:ascii="仿宋" w:hAnsi="仿宋" w:eastAsia="仿宋" w:cs="仿宋"/>
                <w:i w:val="0"/>
                <w:iCs w:val="0"/>
                <w:color w:val="000000"/>
                <w:kern w:val="0"/>
                <w:sz w:val="28"/>
                <w:szCs w:val="28"/>
                <w:lang w:val="en-US" w:eastAsia="zh-CN" w:bidi="ar"/>
              </w:rPr>
              <w:t>市场营销学</w:t>
            </w:r>
          </w:p>
        </w:tc>
      </w:tr>
      <w:tr>
        <w:tblPrEx>
          <w:tblCellMar>
            <w:top w:w="0" w:type="dxa"/>
            <w:left w:w="0" w:type="dxa"/>
            <w:bottom w:w="0" w:type="dxa"/>
            <w:right w:w="0" w:type="dxa"/>
          </w:tblCellMar>
        </w:tblPrEx>
        <w:trPr>
          <w:trHeight w:val="438" w:hRule="atLeast"/>
          <w:jc w:val="center"/>
        </w:trPr>
        <w:tc>
          <w:tcPr>
            <w:tcW w:w="1607"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widowControl/>
              <w:suppressLineNumbers w:val="0"/>
              <w:jc w:val="center"/>
              <w:rPr>
                <w:rFonts w:hint="eastAsia" w:ascii="仿宋" w:hAnsi="仿宋" w:eastAsia="仿宋" w:cs="仿宋"/>
                <w:color w:val="000000" w:themeColor="text1"/>
                <w:kern w:val="0"/>
                <w:sz w:val="28"/>
                <w:szCs w:val="28"/>
              </w:rPr>
            </w:pPr>
            <w:r>
              <w:rPr>
                <w:rFonts w:hint="eastAsia" w:ascii="仿宋" w:hAnsi="仿宋" w:eastAsia="仿宋" w:cs="仿宋"/>
                <w:i w:val="0"/>
                <w:iCs w:val="0"/>
                <w:color w:val="000000"/>
                <w:kern w:val="0"/>
                <w:sz w:val="28"/>
                <w:szCs w:val="28"/>
                <w:lang w:val="en-US" w:eastAsia="zh-CN" w:bidi="ar"/>
              </w:rPr>
              <w:t>120204</w:t>
            </w:r>
          </w:p>
        </w:tc>
        <w:tc>
          <w:tcPr>
            <w:tcW w:w="3006"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keepNext w:val="0"/>
              <w:keepLines w:val="0"/>
              <w:widowControl/>
              <w:suppressLineNumbers w:val="0"/>
              <w:jc w:val="center"/>
              <w:rPr>
                <w:rFonts w:hint="eastAsia" w:ascii="仿宋" w:hAnsi="仿宋" w:eastAsia="仿宋" w:cs="仿宋"/>
                <w:color w:val="000000" w:themeColor="text1"/>
                <w:kern w:val="0"/>
                <w:sz w:val="28"/>
                <w:szCs w:val="28"/>
              </w:rPr>
            </w:pPr>
            <w:r>
              <w:rPr>
                <w:rFonts w:hint="eastAsia" w:ascii="仿宋" w:hAnsi="仿宋" w:eastAsia="仿宋" w:cs="仿宋"/>
                <w:i w:val="0"/>
                <w:iCs w:val="0"/>
                <w:color w:val="000000"/>
                <w:kern w:val="0"/>
                <w:sz w:val="28"/>
                <w:szCs w:val="28"/>
                <w:lang w:val="en-US" w:eastAsia="zh-CN" w:bidi="ar"/>
              </w:rPr>
              <w:t>财务管理</w:t>
            </w:r>
          </w:p>
        </w:tc>
        <w:tc>
          <w:tcPr>
            <w:tcW w:w="2616" w:type="dxa"/>
            <w:tcBorders>
              <w:top w:val="single" w:color="000000" w:sz="6" w:space="0"/>
              <w:left w:val="nil"/>
              <w:bottom w:val="single" w:color="000000" w:sz="6" w:space="0"/>
              <w:right w:val="single" w:color="auto" w:sz="4" w:space="0"/>
            </w:tcBorders>
            <w:tcMar>
              <w:top w:w="0" w:type="dxa"/>
              <w:left w:w="105" w:type="dxa"/>
              <w:bottom w:w="0" w:type="dxa"/>
              <w:right w:w="105" w:type="dxa"/>
            </w:tcMar>
            <w:vAlign w:val="center"/>
          </w:tcPr>
          <w:p>
            <w:pPr>
              <w:keepNext w:val="0"/>
              <w:keepLines w:val="0"/>
              <w:widowControl/>
              <w:suppressLineNumbers w:val="0"/>
              <w:jc w:val="center"/>
              <w:rPr>
                <w:rFonts w:hint="eastAsia" w:ascii="仿宋" w:hAnsi="仿宋" w:eastAsia="仿宋" w:cs="仿宋"/>
                <w:i w:val="0"/>
                <w:iCs w:val="0"/>
                <w:color w:val="000000"/>
                <w:kern w:val="0"/>
                <w:sz w:val="28"/>
                <w:szCs w:val="28"/>
                <w:lang w:val="en-US" w:eastAsia="zh-CN" w:bidi="ar"/>
              </w:rPr>
            </w:pPr>
            <w:r>
              <w:rPr>
                <w:rFonts w:hint="eastAsia" w:ascii="仿宋" w:hAnsi="仿宋" w:eastAsia="仿宋" w:cs="仿宋"/>
                <w:i w:val="0"/>
                <w:iCs w:val="0"/>
                <w:color w:val="000000"/>
                <w:kern w:val="0"/>
                <w:sz w:val="28"/>
                <w:szCs w:val="28"/>
                <w:lang w:val="en-US" w:eastAsia="zh-CN" w:bidi="ar"/>
              </w:rPr>
              <w:t>基础会计</w:t>
            </w:r>
          </w:p>
        </w:tc>
        <w:tc>
          <w:tcPr>
            <w:tcW w:w="2306" w:type="dxa"/>
            <w:tcBorders>
              <w:top w:val="single" w:color="000000" w:sz="6" w:space="0"/>
              <w:left w:val="nil"/>
              <w:bottom w:val="single" w:color="000000" w:sz="6" w:space="0"/>
              <w:right w:val="single" w:color="auto" w:sz="4" w:space="0"/>
            </w:tcBorders>
            <w:vAlign w:val="center"/>
          </w:tcPr>
          <w:p>
            <w:pPr>
              <w:keepNext w:val="0"/>
              <w:keepLines w:val="0"/>
              <w:widowControl/>
              <w:suppressLineNumbers w:val="0"/>
              <w:jc w:val="center"/>
              <w:rPr>
                <w:rFonts w:hint="eastAsia" w:ascii="仿宋" w:hAnsi="仿宋" w:eastAsia="仿宋" w:cs="仿宋"/>
                <w:i w:val="0"/>
                <w:iCs w:val="0"/>
                <w:color w:val="000000"/>
                <w:kern w:val="0"/>
                <w:sz w:val="28"/>
                <w:szCs w:val="28"/>
                <w:lang w:val="en-US" w:eastAsia="zh-CN" w:bidi="ar"/>
              </w:rPr>
            </w:pPr>
            <w:r>
              <w:rPr>
                <w:rFonts w:hint="eastAsia" w:ascii="仿宋" w:hAnsi="仿宋" w:eastAsia="仿宋" w:cs="仿宋"/>
                <w:i w:val="0"/>
                <w:iCs w:val="0"/>
                <w:color w:val="000000"/>
                <w:kern w:val="0"/>
                <w:sz w:val="28"/>
                <w:szCs w:val="28"/>
                <w:lang w:val="en-US" w:eastAsia="zh-CN" w:bidi="ar"/>
              </w:rPr>
              <w:t>财务管理</w:t>
            </w:r>
          </w:p>
        </w:tc>
      </w:tr>
      <w:tr>
        <w:tblPrEx>
          <w:tblCellMar>
            <w:top w:w="0" w:type="dxa"/>
            <w:left w:w="0" w:type="dxa"/>
            <w:bottom w:w="0" w:type="dxa"/>
            <w:right w:w="0" w:type="dxa"/>
          </w:tblCellMar>
        </w:tblPrEx>
        <w:trPr>
          <w:trHeight w:val="438" w:hRule="atLeast"/>
          <w:jc w:val="center"/>
        </w:trPr>
        <w:tc>
          <w:tcPr>
            <w:tcW w:w="1607"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widowControl/>
              <w:suppressLineNumbers w:val="0"/>
              <w:jc w:val="center"/>
              <w:rPr>
                <w:rFonts w:hint="eastAsia" w:ascii="仿宋" w:hAnsi="仿宋" w:eastAsia="仿宋" w:cs="仿宋"/>
                <w:color w:val="000000" w:themeColor="text1"/>
                <w:kern w:val="0"/>
                <w:sz w:val="28"/>
                <w:szCs w:val="28"/>
              </w:rPr>
            </w:pPr>
            <w:r>
              <w:rPr>
                <w:rFonts w:hint="eastAsia" w:ascii="仿宋" w:hAnsi="仿宋" w:eastAsia="仿宋" w:cs="仿宋"/>
                <w:i w:val="0"/>
                <w:iCs w:val="0"/>
                <w:color w:val="000000"/>
                <w:kern w:val="0"/>
                <w:sz w:val="28"/>
                <w:szCs w:val="28"/>
                <w:lang w:val="en-US" w:eastAsia="zh-CN" w:bidi="ar"/>
              </w:rPr>
              <w:t>120901K</w:t>
            </w:r>
          </w:p>
        </w:tc>
        <w:tc>
          <w:tcPr>
            <w:tcW w:w="3006"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keepNext w:val="0"/>
              <w:keepLines w:val="0"/>
              <w:widowControl/>
              <w:suppressLineNumbers w:val="0"/>
              <w:jc w:val="center"/>
              <w:rPr>
                <w:rFonts w:hint="eastAsia" w:ascii="仿宋" w:hAnsi="仿宋" w:eastAsia="仿宋" w:cs="仿宋"/>
                <w:color w:val="000000" w:themeColor="text1"/>
                <w:kern w:val="0"/>
                <w:sz w:val="28"/>
                <w:szCs w:val="28"/>
              </w:rPr>
            </w:pPr>
            <w:r>
              <w:rPr>
                <w:rFonts w:hint="eastAsia" w:ascii="仿宋" w:hAnsi="仿宋" w:eastAsia="仿宋" w:cs="仿宋"/>
                <w:i w:val="0"/>
                <w:iCs w:val="0"/>
                <w:color w:val="000000"/>
                <w:kern w:val="0"/>
                <w:sz w:val="28"/>
                <w:szCs w:val="28"/>
                <w:lang w:val="en-US" w:eastAsia="zh-CN" w:bidi="ar"/>
              </w:rPr>
              <w:t>旅游管理</w:t>
            </w:r>
          </w:p>
        </w:tc>
        <w:tc>
          <w:tcPr>
            <w:tcW w:w="2616" w:type="dxa"/>
            <w:tcBorders>
              <w:top w:val="single" w:color="000000" w:sz="6" w:space="0"/>
              <w:left w:val="nil"/>
              <w:bottom w:val="single" w:color="000000" w:sz="6" w:space="0"/>
              <w:right w:val="single" w:color="auto" w:sz="4" w:space="0"/>
            </w:tcBorders>
            <w:tcMar>
              <w:top w:w="0" w:type="dxa"/>
              <w:left w:w="105" w:type="dxa"/>
              <w:bottom w:w="0" w:type="dxa"/>
              <w:right w:w="105" w:type="dxa"/>
            </w:tcMar>
            <w:vAlign w:val="center"/>
          </w:tcPr>
          <w:p>
            <w:pPr>
              <w:keepNext w:val="0"/>
              <w:keepLines w:val="0"/>
              <w:widowControl/>
              <w:suppressLineNumbers w:val="0"/>
              <w:jc w:val="center"/>
              <w:rPr>
                <w:rFonts w:hint="eastAsia" w:ascii="仿宋" w:hAnsi="仿宋" w:eastAsia="仿宋" w:cs="仿宋"/>
                <w:i w:val="0"/>
                <w:iCs w:val="0"/>
                <w:color w:val="000000"/>
                <w:kern w:val="0"/>
                <w:sz w:val="28"/>
                <w:szCs w:val="28"/>
                <w:lang w:val="en-US" w:eastAsia="zh-CN" w:bidi="ar"/>
              </w:rPr>
            </w:pPr>
            <w:r>
              <w:rPr>
                <w:rFonts w:hint="eastAsia" w:ascii="仿宋" w:hAnsi="仿宋" w:eastAsia="仿宋" w:cs="仿宋"/>
                <w:i w:val="0"/>
                <w:iCs w:val="0"/>
                <w:color w:val="000000"/>
                <w:kern w:val="0"/>
                <w:sz w:val="28"/>
                <w:szCs w:val="28"/>
                <w:lang w:val="en-US" w:eastAsia="zh-CN" w:bidi="ar"/>
              </w:rPr>
              <w:t>旅游学概论</w:t>
            </w:r>
          </w:p>
        </w:tc>
        <w:tc>
          <w:tcPr>
            <w:tcW w:w="2306" w:type="dxa"/>
            <w:tcBorders>
              <w:top w:val="single" w:color="000000" w:sz="6" w:space="0"/>
              <w:left w:val="nil"/>
              <w:bottom w:val="single" w:color="000000" w:sz="6" w:space="0"/>
              <w:right w:val="single" w:color="auto" w:sz="4" w:space="0"/>
            </w:tcBorders>
            <w:vAlign w:val="center"/>
          </w:tcPr>
          <w:p>
            <w:pPr>
              <w:keepNext w:val="0"/>
              <w:keepLines w:val="0"/>
              <w:widowControl/>
              <w:suppressLineNumbers w:val="0"/>
              <w:jc w:val="center"/>
              <w:rPr>
                <w:rFonts w:hint="default" w:ascii="仿宋" w:hAnsi="仿宋" w:eastAsia="仿宋" w:cs="仿宋"/>
                <w:i w:val="0"/>
                <w:iCs w:val="0"/>
                <w:color w:val="000000"/>
                <w:kern w:val="0"/>
                <w:sz w:val="28"/>
                <w:szCs w:val="28"/>
                <w:lang w:val="en-US" w:eastAsia="zh-CN" w:bidi="ar"/>
              </w:rPr>
            </w:pPr>
            <w:r>
              <w:rPr>
                <w:rFonts w:hint="eastAsia" w:ascii="仿宋" w:hAnsi="仿宋" w:eastAsia="仿宋" w:cs="仿宋"/>
                <w:i w:val="0"/>
                <w:iCs w:val="0"/>
                <w:color w:val="000000"/>
                <w:kern w:val="0"/>
                <w:sz w:val="28"/>
                <w:szCs w:val="28"/>
                <w:lang w:val="en-US" w:eastAsia="zh-CN" w:bidi="ar"/>
              </w:rPr>
              <w:t>旅游市场营销</w:t>
            </w:r>
          </w:p>
        </w:tc>
      </w:tr>
      <w:tr>
        <w:tblPrEx>
          <w:tblCellMar>
            <w:top w:w="0" w:type="dxa"/>
            <w:left w:w="0" w:type="dxa"/>
            <w:bottom w:w="0" w:type="dxa"/>
            <w:right w:w="0" w:type="dxa"/>
          </w:tblCellMar>
        </w:tblPrEx>
        <w:trPr>
          <w:trHeight w:val="438" w:hRule="atLeast"/>
          <w:jc w:val="center"/>
        </w:trPr>
        <w:tc>
          <w:tcPr>
            <w:tcW w:w="1607"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widowControl/>
              <w:suppressLineNumbers w:val="0"/>
              <w:jc w:val="center"/>
              <w:rPr>
                <w:rFonts w:hint="eastAsia" w:ascii="仿宋" w:hAnsi="仿宋" w:eastAsia="仿宋" w:cs="仿宋"/>
                <w:color w:val="000000" w:themeColor="text1"/>
                <w:kern w:val="0"/>
                <w:sz w:val="28"/>
                <w:szCs w:val="28"/>
              </w:rPr>
            </w:pPr>
            <w:r>
              <w:rPr>
                <w:rFonts w:hint="eastAsia" w:ascii="仿宋" w:hAnsi="仿宋" w:eastAsia="仿宋" w:cs="仿宋"/>
                <w:i w:val="0"/>
                <w:iCs w:val="0"/>
                <w:color w:val="000000"/>
                <w:kern w:val="0"/>
                <w:sz w:val="28"/>
                <w:szCs w:val="28"/>
                <w:lang w:val="en-US" w:eastAsia="zh-CN" w:bidi="ar"/>
              </w:rPr>
              <w:t>130305</w:t>
            </w:r>
          </w:p>
        </w:tc>
        <w:tc>
          <w:tcPr>
            <w:tcW w:w="3006"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keepNext w:val="0"/>
              <w:keepLines w:val="0"/>
              <w:widowControl/>
              <w:suppressLineNumbers w:val="0"/>
              <w:jc w:val="center"/>
              <w:rPr>
                <w:rFonts w:hint="eastAsia" w:ascii="仿宋" w:hAnsi="仿宋" w:eastAsia="仿宋" w:cs="仿宋"/>
                <w:color w:val="000000" w:themeColor="text1"/>
                <w:kern w:val="0"/>
                <w:sz w:val="28"/>
                <w:szCs w:val="28"/>
              </w:rPr>
            </w:pPr>
            <w:r>
              <w:rPr>
                <w:rFonts w:hint="eastAsia" w:ascii="仿宋" w:hAnsi="仿宋" w:eastAsia="仿宋" w:cs="仿宋"/>
                <w:i w:val="0"/>
                <w:iCs w:val="0"/>
                <w:color w:val="000000"/>
                <w:kern w:val="0"/>
                <w:sz w:val="28"/>
                <w:szCs w:val="28"/>
                <w:lang w:val="en-US" w:eastAsia="zh-CN" w:bidi="ar"/>
              </w:rPr>
              <w:t>广播电视编导</w:t>
            </w:r>
          </w:p>
        </w:tc>
        <w:tc>
          <w:tcPr>
            <w:tcW w:w="2616" w:type="dxa"/>
            <w:tcBorders>
              <w:top w:val="single" w:color="000000" w:sz="6" w:space="0"/>
              <w:left w:val="nil"/>
              <w:bottom w:val="single" w:color="000000" w:sz="6" w:space="0"/>
              <w:right w:val="single" w:color="auto" w:sz="4" w:space="0"/>
            </w:tcBorders>
            <w:tcMar>
              <w:top w:w="0" w:type="dxa"/>
              <w:left w:w="105" w:type="dxa"/>
              <w:bottom w:w="0" w:type="dxa"/>
              <w:right w:w="105" w:type="dxa"/>
            </w:tcMar>
            <w:vAlign w:val="center"/>
          </w:tcPr>
          <w:p>
            <w:pPr>
              <w:keepNext w:val="0"/>
              <w:keepLines w:val="0"/>
              <w:widowControl/>
              <w:suppressLineNumbers w:val="0"/>
              <w:jc w:val="center"/>
              <w:rPr>
                <w:rFonts w:hint="default" w:ascii="仿宋" w:hAnsi="仿宋" w:eastAsia="仿宋" w:cs="仿宋"/>
                <w:i w:val="0"/>
                <w:iCs w:val="0"/>
                <w:color w:val="000000"/>
                <w:kern w:val="0"/>
                <w:sz w:val="28"/>
                <w:szCs w:val="28"/>
                <w:lang w:val="en-US" w:eastAsia="zh-CN" w:bidi="ar"/>
              </w:rPr>
            </w:pPr>
            <w:r>
              <w:rPr>
                <w:rFonts w:hint="eastAsia" w:ascii="仿宋" w:hAnsi="仿宋" w:eastAsia="仿宋" w:cs="仿宋"/>
                <w:i w:val="0"/>
                <w:iCs w:val="0"/>
                <w:color w:val="000000"/>
                <w:kern w:val="0"/>
                <w:sz w:val="28"/>
                <w:szCs w:val="28"/>
                <w:lang w:val="en-US" w:eastAsia="zh-CN" w:bidi="ar"/>
              </w:rPr>
              <w:t>文学艺术常识</w:t>
            </w:r>
          </w:p>
        </w:tc>
        <w:tc>
          <w:tcPr>
            <w:tcW w:w="2306" w:type="dxa"/>
            <w:tcBorders>
              <w:top w:val="single" w:color="000000" w:sz="6" w:space="0"/>
              <w:left w:val="nil"/>
              <w:bottom w:val="single" w:color="000000" w:sz="6" w:space="0"/>
              <w:right w:val="single" w:color="auto" w:sz="4" w:space="0"/>
            </w:tcBorders>
            <w:vAlign w:val="center"/>
          </w:tcPr>
          <w:p>
            <w:pPr>
              <w:keepNext w:val="0"/>
              <w:keepLines w:val="0"/>
              <w:widowControl/>
              <w:suppressLineNumbers w:val="0"/>
              <w:jc w:val="center"/>
              <w:rPr>
                <w:rFonts w:hint="eastAsia" w:ascii="仿宋" w:hAnsi="仿宋" w:eastAsia="仿宋" w:cs="仿宋"/>
                <w:i w:val="0"/>
                <w:iCs w:val="0"/>
                <w:color w:val="000000"/>
                <w:kern w:val="0"/>
                <w:sz w:val="28"/>
                <w:szCs w:val="28"/>
                <w:lang w:val="en-US" w:eastAsia="zh-CN" w:bidi="ar"/>
              </w:rPr>
            </w:pPr>
            <w:r>
              <w:rPr>
                <w:rFonts w:hint="eastAsia" w:ascii="仿宋" w:hAnsi="仿宋" w:eastAsia="仿宋" w:cs="仿宋"/>
                <w:i w:val="0"/>
                <w:iCs w:val="0"/>
                <w:color w:val="000000"/>
                <w:kern w:val="0"/>
                <w:sz w:val="28"/>
                <w:szCs w:val="28"/>
                <w:lang w:val="en-US" w:eastAsia="zh-CN" w:bidi="ar"/>
              </w:rPr>
              <w:t>影视艺术基础</w:t>
            </w:r>
          </w:p>
        </w:tc>
      </w:tr>
    </w:tbl>
    <w:p>
      <w:pPr>
        <w:widowControl/>
        <w:spacing w:beforeAutospacing="0" w:afterAutospacing="0" w:line="560" w:lineRule="exact"/>
        <w:ind w:firstLine="555"/>
        <w:jc w:val="left"/>
        <w:rPr>
          <w:rFonts w:ascii="黑体" w:hAnsi="黑体" w:eastAsia="黑体" w:cs="宋体"/>
          <w:b/>
          <w:color w:val="000000" w:themeColor="text1"/>
          <w:kern w:val="0"/>
          <w:sz w:val="32"/>
          <w:szCs w:val="32"/>
        </w:rPr>
      </w:pPr>
      <w:r>
        <w:rPr>
          <w:rFonts w:hint="eastAsia" w:ascii="黑体" w:hAnsi="黑体" w:eastAsia="黑体" w:cs="宋体"/>
          <w:b/>
          <w:color w:val="000000" w:themeColor="text1"/>
          <w:kern w:val="0"/>
          <w:sz w:val="32"/>
          <w:szCs w:val="32"/>
        </w:rPr>
        <w:t>五、成绩公布</w:t>
      </w:r>
    </w:p>
    <w:p>
      <w:pPr>
        <w:widowControl/>
        <w:spacing w:beforeAutospacing="0" w:afterAutospacing="0" w:line="560" w:lineRule="exact"/>
        <w:ind w:firstLine="555"/>
        <w:jc w:val="left"/>
        <w:rPr>
          <w:rFonts w:hint="eastAsia" w:ascii="仿宋_GB2312" w:hAnsi="仿宋" w:eastAsia="仿宋_GB2312" w:cs="宋体"/>
          <w:b/>
          <w:bCs/>
          <w:color w:val="000000" w:themeColor="text1"/>
          <w:kern w:val="0"/>
          <w:sz w:val="32"/>
          <w:szCs w:val="32"/>
        </w:rPr>
      </w:pPr>
      <w:r>
        <w:rPr>
          <w:rFonts w:hint="eastAsia" w:ascii="仿宋_GB2312" w:hAnsi="仿宋" w:eastAsia="仿宋_GB2312" w:cs="宋体"/>
          <w:color w:val="000000" w:themeColor="text1"/>
          <w:kern w:val="0"/>
          <w:sz w:val="32"/>
          <w:szCs w:val="32"/>
          <w:lang w:eastAsia="zh-CN"/>
        </w:rPr>
        <w:t>2023</w:t>
      </w:r>
      <w:r>
        <w:rPr>
          <w:rFonts w:hint="eastAsia" w:ascii="仿宋_GB2312" w:hAnsi="仿宋" w:eastAsia="仿宋_GB2312" w:cs="宋体"/>
          <w:color w:val="000000" w:themeColor="text1"/>
          <w:kern w:val="0"/>
          <w:sz w:val="32"/>
          <w:szCs w:val="32"/>
        </w:rPr>
        <w:t>年3月2</w:t>
      </w:r>
      <w:r>
        <w:rPr>
          <w:rFonts w:hint="eastAsia" w:ascii="仿宋_GB2312" w:hAnsi="仿宋" w:eastAsia="仿宋_GB2312" w:cs="宋体"/>
          <w:color w:val="000000" w:themeColor="text1"/>
          <w:kern w:val="0"/>
          <w:sz w:val="32"/>
          <w:szCs w:val="32"/>
          <w:lang w:val="en-US" w:eastAsia="zh-CN"/>
        </w:rPr>
        <w:t>2</w:t>
      </w:r>
      <w:r>
        <w:rPr>
          <w:rFonts w:hint="eastAsia" w:ascii="仿宋_GB2312" w:hAnsi="仿宋" w:eastAsia="仿宋_GB2312" w:cs="宋体"/>
          <w:color w:val="000000" w:themeColor="text1"/>
          <w:kern w:val="0"/>
          <w:sz w:val="32"/>
          <w:szCs w:val="32"/>
        </w:rPr>
        <w:t>日在我校招生信息网公布测试结果。测试结果分“合格”和“不合格”。根据招生专业本科阶段学习需要，</w:t>
      </w:r>
      <w:r>
        <w:rPr>
          <w:rFonts w:hint="eastAsia" w:ascii="仿宋_GB2312" w:hAnsi="仿宋" w:eastAsia="仿宋_GB2312" w:cs="宋体"/>
          <w:b/>
          <w:bCs/>
          <w:color w:val="000000" w:themeColor="text1"/>
          <w:kern w:val="0"/>
          <w:sz w:val="32"/>
          <w:szCs w:val="32"/>
        </w:rPr>
        <w:t>我校专业综合能力测试合格标准为考试科目1和考试科目2单科成绩均为60分及以上。</w:t>
      </w:r>
    </w:p>
    <w:p>
      <w:pPr>
        <w:widowControl/>
        <w:spacing w:beforeAutospacing="0" w:afterAutospacing="0" w:line="560" w:lineRule="exact"/>
        <w:ind w:firstLine="555"/>
        <w:jc w:val="lef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考生可登录我校招生信息网自荐考生报名系统查询个人测试成绩，如有异议，可于3月2</w:t>
      </w:r>
      <w:r>
        <w:rPr>
          <w:rFonts w:hint="eastAsia" w:ascii="仿宋_GB2312" w:hAnsi="仿宋" w:eastAsia="仿宋_GB2312" w:cs="宋体"/>
          <w:color w:val="000000" w:themeColor="text1"/>
          <w:kern w:val="0"/>
          <w:sz w:val="32"/>
          <w:szCs w:val="32"/>
          <w:lang w:val="en-US" w:eastAsia="zh-CN"/>
        </w:rPr>
        <w:t>5</w:t>
      </w:r>
      <w:r>
        <w:rPr>
          <w:rFonts w:hint="eastAsia" w:ascii="仿宋_GB2312" w:hAnsi="仿宋" w:eastAsia="仿宋_GB2312" w:cs="宋体"/>
          <w:color w:val="000000" w:themeColor="text1"/>
          <w:kern w:val="0"/>
          <w:sz w:val="32"/>
          <w:szCs w:val="32"/>
        </w:rPr>
        <w:t>日前提出复核申请进行成绩复核，我校将在2个工作日内电话通知考生复核结果。复核结果为最终结论。</w:t>
      </w:r>
    </w:p>
    <w:p>
      <w:pPr>
        <w:widowControl/>
        <w:spacing w:beforeAutospacing="0" w:afterAutospacing="0" w:line="560" w:lineRule="exact"/>
        <w:ind w:firstLine="555"/>
        <w:jc w:val="left"/>
        <w:rPr>
          <w:rFonts w:ascii="黑体" w:hAnsi="黑体" w:eastAsia="黑体" w:cs="宋体"/>
          <w:b/>
          <w:color w:val="000000" w:themeColor="text1"/>
          <w:kern w:val="0"/>
          <w:sz w:val="32"/>
          <w:szCs w:val="32"/>
        </w:rPr>
      </w:pPr>
      <w:r>
        <w:rPr>
          <w:rFonts w:hint="eastAsia" w:ascii="黑体" w:hAnsi="黑体" w:eastAsia="黑体" w:cs="宋体"/>
          <w:b/>
          <w:color w:val="000000" w:themeColor="text1"/>
          <w:kern w:val="0"/>
          <w:sz w:val="32"/>
          <w:szCs w:val="32"/>
        </w:rPr>
        <w:t>六、收费标准</w:t>
      </w:r>
    </w:p>
    <w:p>
      <w:pPr>
        <w:widowControl/>
        <w:spacing w:beforeAutospacing="0" w:afterAutospacing="0" w:line="560" w:lineRule="exact"/>
        <w:ind w:firstLine="555"/>
        <w:jc w:val="lef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严格按照山东省教育厅、财政厅等文件规定的标准收费。我校学费实行学分制收费，专升本学生的学费标准与普通本科相应专业学费标准相同。实际收费按照学生在校实际选课学分，按学期收取学分学费；同时按照专业注册学费标准，每学年收取专业注册学费。</w:t>
      </w:r>
    </w:p>
    <w:p>
      <w:pPr>
        <w:widowControl/>
        <w:spacing w:beforeAutospacing="0" w:afterAutospacing="0" w:line="560" w:lineRule="exact"/>
        <w:ind w:firstLine="555"/>
        <w:jc w:val="left"/>
        <w:rPr>
          <w:rFonts w:ascii="黑体" w:hAnsi="黑体" w:eastAsia="黑体" w:cs="宋体"/>
          <w:b/>
          <w:color w:val="000000" w:themeColor="text1"/>
          <w:kern w:val="0"/>
          <w:sz w:val="32"/>
          <w:szCs w:val="32"/>
        </w:rPr>
      </w:pPr>
      <w:r>
        <w:rPr>
          <w:rFonts w:hint="eastAsia" w:ascii="黑体" w:hAnsi="黑体" w:eastAsia="黑体" w:cs="宋体"/>
          <w:b/>
          <w:color w:val="000000" w:themeColor="text1"/>
          <w:kern w:val="0"/>
          <w:sz w:val="32"/>
          <w:szCs w:val="32"/>
        </w:rPr>
        <w:t>七、注意事项</w:t>
      </w:r>
    </w:p>
    <w:p>
      <w:pPr>
        <w:widowControl/>
        <w:spacing w:beforeAutospacing="0" w:afterAutospacing="0" w:line="560" w:lineRule="exact"/>
        <w:ind w:firstLine="555"/>
        <w:jc w:val="lef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1.考生应按《泰山学院</w:t>
      </w:r>
      <w:r>
        <w:rPr>
          <w:rFonts w:hint="eastAsia" w:ascii="仿宋_GB2312" w:hAnsi="仿宋" w:eastAsia="仿宋_GB2312" w:cs="宋体"/>
          <w:color w:val="000000" w:themeColor="text1"/>
          <w:kern w:val="0"/>
          <w:sz w:val="32"/>
          <w:szCs w:val="32"/>
          <w:lang w:eastAsia="zh-CN"/>
        </w:rPr>
        <w:t>2023</w:t>
      </w:r>
      <w:r>
        <w:rPr>
          <w:rFonts w:hint="eastAsia" w:ascii="仿宋_GB2312" w:hAnsi="仿宋" w:eastAsia="仿宋_GB2312" w:cs="宋体"/>
          <w:color w:val="000000" w:themeColor="text1"/>
          <w:kern w:val="0"/>
          <w:sz w:val="32"/>
          <w:szCs w:val="32"/>
        </w:rPr>
        <w:t>年普通专升本自荐考生专业综合能力测试线上测试系统操作说明》要求备妥软硬件条件和网络环境，提前安装指定软件，配合进行软件测试。按规定时间启动指定软件或登录指定网络平台参加线上测试。如因考生自身设备、网络等问题造成考试中断或其它异常情况，影响考生测试成绩，责任自负。</w:t>
      </w:r>
    </w:p>
    <w:p>
      <w:pPr>
        <w:widowControl/>
        <w:spacing w:beforeAutospacing="0" w:afterAutospacing="0" w:line="560" w:lineRule="exact"/>
        <w:ind w:firstLine="555"/>
        <w:jc w:val="lef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2.考生必须凭本人《准考证》和有效居民身份证参加线上测试，并主动配合身份验证核查。未通过信息核对者不准参加测试。</w:t>
      </w:r>
    </w:p>
    <w:p>
      <w:pPr>
        <w:widowControl/>
        <w:spacing w:beforeAutospacing="0" w:afterAutospacing="0" w:line="560" w:lineRule="exact"/>
        <w:ind w:firstLine="555"/>
        <w:jc w:val="lef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3.考生在考试前10分钟进入考试系统，仔细阅读考生须知、考试守则，做好考前准备，按照要求规范答题。考生严格按照规定测试时间、测试流程参加专业测试，不得提前或延后。未在规定时间参加专业测试者，视为自愿放弃测试资格，一律不予补考。</w:t>
      </w:r>
    </w:p>
    <w:p>
      <w:pPr>
        <w:widowControl/>
        <w:spacing w:beforeAutospacing="0" w:afterAutospacing="0" w:line="560" w:lineRule="exact"/>
        <w:ind w:firstLine="555"/>
        <w:jc w:val="lef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4.考生须仔细阅读并签订诚信考试承诺书，自觉遵守考试纪律，不违规，不作弊，诚信应考，独立完成专业测试。考试过程中，考生不得出现任何能显示其身份的信息或标识；考试全程禁止考生佩戴耳机、口罩、帽子等，不得遮挡面部；考试全程监控，考生中途不得离开摄像区域；考生不得对考试内容进行截图、翻录、传播及有其他任何形式的公开行为。答题过程中，考生应始终正面面对镜头，不得抬头、低头看镜头外某一角度。凡违反上述规定者，将被视为违规并取消考试资格。</w:t>
      </w:r>
    </w:p>
    <w:p>
      <w:pPr>
        <w:widowControl/>
        <w:spacing w:beforeAutospacing="0" w:afterAutospacing="0" w:line="560" w:lineRule="exact"/>
        <w:ind w:firstLine="555"/>
        <w:jc w:val="lef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5.考试系统不间断进行图片图像采集，监控考试过程。对在专业测试过程中有违规作弊行为的考生，一经查实，按照《国家教育考试违规处理办法》、《普通高等学校招生违规行为处理暂行办法》等规定严肃处理，取消测试成绩和录取资格，记入《考生考试诚信档案》。对有替考行为、组织作弊等涉嫌违法犯罪的，立即报案，由司法机关依法追究刑事责任。</w:t>
      </w:r>
    </w:p>
    <w:p>
      <w:pPr>
        <w:widowControl/>
        <w:spacing w:beforeAutospacing="0" w:afterAutospacing="0" w:line="560" w:lineRule="exact"/>
        <w:ind w:firstLine="555"/>
        <w:jc w:val="left"/>
        <w:rPr>
          <w:rFonts w:ascii="仿宋_GB2312" w:hAnsi="仿宋" w:eastAsia="仿宋_GB2312" w:cs="宋体"/>
          <w:color w:val="000000" w:themeColor="text1"/>
          <w:sz w:val="32"/>
        </w:rPr>
      </w:pPr>
      <w:r>
        <w:rPr>
          <w:rFonts w:hint="eastAsia" w:ascii="仿宋_GB2312" w:hAnsi="仿宋" w:eastAsia="仿宋_GB2312" w:cs="宋体"/>
          <w:color w:val="000000" w:themeColor="text1"/>
          <w:kern w:val="0"/>
          <w:sz w:val="32"/>
          <w:szCs w:val="32"/>
        </w:rPr>
        <w:t>6.本次考试联系方式</w:t>
      </w:r>
    </w:p>
    <w:p>
      <w:pPr>
        <w:widowControl/>
        <w:spacing w:beforeAutospacing="0" w:afterAutospacing="0" w:line="560" w:lineRule="exact"/>
        <w:ind w:firstLine="555"/>
        <w:jc w:val="lef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咨询电话：0538- 6715631。</w:t>
      </w:r>
    </w:p>
    <w:p>
      <w:pPr>
        <w:widowControl/>
        <w:spacing w:beforeAutospacing="0" w:afterAutospacing="0" w:line="560" w:lineRule="exact"/>
        <w:ind w:firstLine="555"/>
        <w:jc w:val="lef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招生信息网：</w:t>
      </w:r>
      <w:r>
        <w:fldChar w:fldCharType="begin"/>
      </w:r>
      <w:r>
        <w:instrText xml:space="preserve"> HYPERLINK "http://zhaosheng.tsu.edu.cn/" </w:instrText>
      </w:r>
      <w:r>
        <w:fldChar w:fldCharType="separate"/>
      </w:r>
      <w:r>
        <w:rPr>
          <w:rFonts w:hint="eastAsia" w:ascii="仿宋_GB2312" w:hAnsi="仿宋" w:eastAsia="仿宋_GB2312" w:cs="宋体"/>
          <w:color w:val="000000" w:themeColor="text1"/>
          <w:kern w:val="0"/>
          <w:sz w:val="32"/>
          <w:szCs w:val="32"/>
        </w:rPr>
        <w:t>http://zhaosheng.tsu.edu.cn</w:t>
      </w:r>
      <w:r>
        <w:rPr>
          <w:rFonts w:hint="eastAsia" w:ascii="仿宋_GB2312" w:hAnsi="仿宋" w:eastAsia="仿宋_GB2312" w:cs="宋体"/>
          <w:color w:val="000000" w:themeColor="text1"/>
          <w:kern w:val="0"/>
          <w:sz w:val="32"/>
          <w:szCs w:val="32"/>
        </w:rPr>
        <w:fldChar w:fldCharType="end"/>
      </w:r>
      <w:r>
        <w:rPr>
          <w:rFonts w:ascii="仿宋_GB2312" w:hAnsi="仿宋" w:eastAsia="仿宋_GB2312" w:cs="宋体"/>
          <w:color w:val="000000" w:themeColor="text1"/>
          <w:kern w:val="0"/>
          <w:sz w:val="32"/>
          <w:szCs w:val="32"/>
        </w:rPr>
        <w:t>。</w:t>
      </w:r>
    </w:p>
    <w:p>
      <w:pPr>
        <w:widowControl/>
        <w:spacing w:beforeAutospacing="0" w:afterAutospacing="0" w:line="560" w:lineRule="exact"/>
        <w:ind w:firstLine="555"/>
        <w:jc w:val="lef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学校地址：泰安市东岳大街525号。</w:t>
      </w:r>
    </w:p>
    <w:p>
      <w:pPr>
        <w:widowControl/>
        <w:spacing w:beforeAutospacing="0" w:afterAutospacing="0" w:line="560" w:lineRule="exact"/>
        <w:ind w:firstLine="555"/>
        <w:jc w:val="left"/>
        <w:rPr>
          <w:rFonts w:hint="eastAsia"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附件：</w:t>
      </w:r>
    </w:p>
    <w:p>
      <w:pPr>
        <w:widowControl/>
        <w:spacing w:beforeAutospacing="0" w:afterAutospacing="0" w:line="560" w:lineRule="exact"/>
        <w:ind w:firstLine="960" w:firstLineChars="300"/>
        <w:jc w:val="lef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1.山东省</w:t>
      </w:r>
      <w:r>
        <w:rPr>
          <w:rFonts w:hint="eastAsia" w:ascii="仿宋_GB2312" w:hAnsi="仿宋" w:eastAsia="仿宋_GB2312" w:cs="宋体"/>
          <w:color w:val="000000" w:themeColor="text1"/>
          <w:kern w:val="0"/>
          <w:sz w:val="32"/>
          <w:szCs w:val="32"/>
          <w:lang w:eastAsia="zh-CN"/>
        </w:rPr>
        <w:t>2023</w:t>
      </w:r>
      <w:r>
        <w:rPr>
          <w:rFonts w:hint="eastAsia" w:ascii="仿宋_GB2312" w:hAnsi="仿宋" w:eastAsia="仿宋_GB2312" w:cs="宋体"/>
          <w:color w:val="000000" w:themeColor="text1"/>
          <w:kern w:val="0"/>
          <w:sz w:val="32"/>
          <w:szCs w:val="32"/>
        </w:rPr>
        <w:t>年普通高校专科应届毕业生学籍证明</w:t>
      </w:r>
    </w:p>
    <w:p>
      <w:pPr>
        <w:widowControl/>
        <w:spacing w:beforeAutospacing="0" w:afterAutospacing="0" w:line="560" w:lineRule="exact"/>
        <w:ind w:firstLine="960" w:firstLineChars="300"/>
        <w:jc w:val="lef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lang w:val="en-US" w:eastAsia="zh-CN"/>
        </w:rPr>
        <w:t>2.</w:t>
      </w:r>
      <w:r>
        <w:rPr>
          <w:rFonts w:hint="eastAsia" w:ascii="仿宋_GB2312" w:hAnsi="仿宋" w:eastAsia="仿宋_GB2312" w:cs="宋体"/>
          <w:color w:val="000000" w:themeColor="text1"/>
          <w:kern w:val="0"/>
          <w:sz w:val="32"/>
          <w:szCs w:val="32"/>
        </w:rPr>
        <w:t>泰山学院</w:t>
      </w:r>
      <w:r>
        <w:rPr>
          <w:rFonts w:hint="eastAsia" w:ascii="仿宋_GB2312" w:hAnsi="仿宋" w:eastAsia="仿宋_GB2312" w:cs="宋体"/>
          <w:color w:val="000000" w:themeColor="text1"/>
          <w:kern w:val="0"/>
          <w:sz w:val="32"/>
          <w:szCs w:val="32"/>
          <w:lang w:eastAsia="zh-CN"/>
        </w:rPr>
        <w:t>2023</w:t>
      </w:r>
      <w:r>
        <w:rPr>
          <w:rFonts w:hint="eastAsia" w:ascii="仿宋_GB2312" w:hAnsi="仿宋" w:eastAsia="仿宋_GB2312" w:cs="宋体"/>
          <w:color w:val="000000" w:themeColor="text1"/>
          <w:kern w:val="0"/>
          <w:sz w:val="32"/>
          <w:szCs w:val="32"/>
        </w:rPr>
        <w:t>年专升本自荐考生专业综合能力测试成绩复核申请表</w:t>
      </w:r>
    </w:p>
    <w:p>
      <w:pPr>
        <w:widowControl/>
        <w:spacing w:beforeAutospacing="0" w:afterAutospacing="0" w:line="560" w:lineRule="exact"/>
        <w:ind w:firstLine="960" w:firstLineChars="300"/>
        <w:jc w:val="lef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lang w:val="en-US" w:eastAsia="zh-CN"/>
        </w:rPr>
        <w:t>3</w:t>
      </w:r>
      <w:r>
        <w:rPr>
          <w:rFonts w:hint="eastAsia" w:ascii="仿宋_GB2312" w:hAnsi="仿宋" w:eastAsia="仿宋_GB2312" w:cs="宋体"/>
          <w:color w:val="000000" w:themeColor="text1"/>
          <w:kern w:val="0"/>
          <w:sz w:val="32"/>
          <w:szCs w:val="32"/>
        </w:rPr>
        <w:t>.诚信考试承诺书</w:t>
      </w:r>
    </w:p>
    <w:p>
      <w:pPr>
        <w:widowControl/>
        <w:spacing w:beforeAutospacing="0" w:afterAutospacing="0" w:line="560" w:lineRule="exact"/>
        <w:ind w:firstLine="1600" w:firstLineChars="500"/>
        <w:jc w:val="left"/>
        <w:rPr>
          <w:rFonts w:ascii="仿宋_GB2312" w:hAnsi="仿宋" w:eastAsia="仿宋_GB2312" w:cs="宋体"/>
          <w:color w:val="000000" w:themeColor="text1"/>
          <w:kern w:val="0"/>
          <w:sz w:val="32"/>
          <w:szCs w:val="32"/>
        </w:rPr>
      </w:pPr>
    </w:p>
    <w:p>
      <w:pPr>
        <w:widowControl/>
        <w:spacing w:beforeAutospacing="0" w:afterAutospacing="0" w:line="560" w:lineRule="exact"/>
        <w:ind w:firstLine="5120" w:firstLineChars="1600"/>
        <w:jc w:val="lef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泰山学院</w:t>
      </w:r>
    </w:p>
    <w:p>
      <w:pPr>
        <w:widowControl/>
        <w:spacing w:beforeAutospacing="0" w:afterAutospacing="0" w:line="560" w:lineRule="exact"/>
        <w:ind w:firstLine="4480" w:firstLineChars="1400"/>
        <w:jc w:val="left"/>
        <w:rPr>
          <w:rFonts w:hint="eastAsia"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lang w:eastAsia="zh-CN"/>
        </w:rPr>
        <w:t>2023</w:t>
      </w:r>
      <w:r>
        <w:rPr>
          <w:rFonts w:hint="eastAsia" w:ascii="仿宋_GB2312" w:hAnsi="仿宋" w:eastAsia="仿宋_GB2312" w:cs="宋体"/>
          <w:color w:val="000000" w:themeColor="text1"/>
          <w:kern w:val="0"/>
          <w:sz w:val="32"/>
          <w:szCs w:val="32"/>
        </w:rPr>
        <w:t>年3月10日</w:t>
      </w:r>
    </w:p>
    <w:p>
      <w:pPr>
        <w:widowControl/>
        <w:spacing w:beforeAutospacing="0" w:afterAutospacing="0" w:line="560" w:lineRule="exact"/>
        <w:ind w:firstLine="4480" w:firstLineChars="1400"/>
        <w:jc w:val="left"/>
        <w:rPr>
          <w:rFonts w:hint="eastAsia" w:ascii="仿宋_GB2312" w:hAnsi="仿宋" w:eastAsia="仿宋_GB2312" w:cs="宋体"/>
          <w:color w:val="000000" w:themeColor="text1"/>
          <w:kern w:val="0"/>
          <w:sz w:val="32"/>
          <w:szCs w:val="32"/>
        </w:rPr>
      </w:pPr>
    </w:p>
    <w:p>
      <w:pPr>
        <w:widowControl/>
        <w:spacing w:beforeAutospacing="0" w:afterAutospacing="0" w:line="560" w:lineRule="exact"/>
        <w:ind w:firstLine="4480" w:firstLineChars="1400"/>
        <w:jc w:val="left"/>
        <w:rPr>
          <w:rFonts w:hint="eastAsia" w:ascii="仿宋_GB2312" w:hAnsi="仿宋" w:eastAsia="仿宋_GB2312" w:cs="宋体"/>
          <w:color w:val="000000" w:themeColor="text1"/>
          <w:kern w:val="0"/>
          <w:sz w:val="32"/>
          <w:szCs w:val="32"/>
        </w:rPr>
      </w:pPr>
    </w:p>
    <w:p>
      <w:pPr>
        <w:widowControl/>
        <w:spacing w:beforeAutospacing="0" w:afterAutospacing="0" w:line="560" w:lineRule="exact"/>
        <w:ind w:firstLine="4480" w:firstLineChars="1400"/>
        <w:jc w:val="left"/>
        <w:rPr>
          <w:rFonts w:hint="eastAsia" w:ascii="仿宋_GB2312" w:hAnsi="仿宋" w:eastAsia="仿宋_GB2312" w:cs="宋体"/>
          <w:color w:val="000000" w:themeColor="text1"/>
          <w:kern w:val="0"/>
          <w:sz w:val="32"/>
          <w:szCs w:val="32"/>
        </w:rPr>
      </w:pPr>
    </w:p>
    <w:p>
      <w:pPr>
        <w:widowControl/>
        <w:spacing w:beforeAutospacing="0" w:afterAutospacing="0" w:line="560" w:lineRule="exact"/>
        <w:ind w:firstLine="4480" w:firstLineChars="1400"/>
        <w:jc w:val="left"/>
        <w:rPr>
          <w:rFonts w:hint="eastAsia" w:ascii="仿宋_GB2312" w:hAnsi="仿宋" w:eastAsia="仿宋_GB2312" w:cs="宋体"/>
          <w:color w:val="000000" w:themeColor="text1"/>
          <w:kern w:val="0"/>
          <w:sz w:val="32"/>
          <w:szCs w:val="32"/>
        </w:rPr>
      </w:pPr>
    </w:p>
    <w:p>
      <w:pPr>
        <w:widowControl/>
        <w:spacing w:beforeAutospacing="0" w:afterAutospacing="0" w:line="560" w:lineRule="exact"/>
        <w:ind w:firstLine="4480" w:firstLineChars="1400"/>
        <w:jc w:val="left"/>
        <w:rPr>
          <w:rFonts w:hint="eastAsia" w:ascii="仿宋_GB2312" w:hAnsi="仿宋" w:eastAsia="仿宋_GB2312" w:cs="宋体"/>
          <w:color w:val="000000" w:themeColor="text1"/>
          <w:kern w:val="0"/>
          <w:sz w:val="32"/>
          <w:szCs w:val="32"/>
        </w:rPr>
      </w:pPr>
    </w:p>
    <w:p>
      <w:pPr>
        <w:widowControl/>
        <w:spacing w:beforeAutospacing="0" w:afterAutospacing="0" w:line="560" w:lineRule="exact"/>
        <w:ind w:firstLine="4480" w:firstLineChars="1400"/>
        <w:jc w:val="left"/>
        <w:rPr>
          <w:rFonts w:hint="eastAsia" w:ascii="仿宋_GB2312" w:hAnsi="仿宋" w:eastAsia="仿宋_GB2312" w:cs="宋体"/>
          <w:color w:val="000000" w:themeColor="text1"/>
          <w:kern w:val="0"/>
          <w:sz w:val="32"/>
          <w:szCs w:val="32"/>
        </w:rPr>
      </w:pPr>
    </w:p>
    <w:p>
      <w:pPr>
        <w:widowControl/>
        <w:spacing w:beforeAutospacing="0" w:afterAutospacing="0" w:line="560" w:lineRule="exact"/>
        <w:ind w:firstLine="4480" w:firstLineChars="1400"/>
        <w:jc w:val="left"/>
        <w:rPr>
          <w:rFonts w:hint="eastAsia" w:ascii="仿宋_GB2312" w:hAnsi="仿宋" w:eastAsia="仿宋_GB2312" w:cs="宋体"/>
          <w:color w:val="000000" w:themeColor="text1"/>
          <w:kern w:val="0"/>
          <w:sz w:val="32"/>
          <w:szCs w:val="32"/>
        </w:rPr>
      </w:pPr>
    </w:p>
    <w:p>
      <w:pPr>
        <w:widowControl/>
        <w:spacing w:beforeAutospacing="0" w:afterAutospacing="0" w:line="560" w:lineRule="exact"/>
        <w:ind w:firstLine="4480" w:firstLineChars="1400"/>
        <w:jc w:val="left"/>
        <w:rPr>
          <w:rFonts w:hint="eastAsia" w:ascii="仿宋_GB2312" w:hAnsi="仿宋" w:eastAsia="仿宋_GB2312" w:cs="宋体"/>
          <w:color w:val="000000" w:themeColor="text1"/>
          <w:kern w:val="0"/>
          <w:sz w:val="32"/>
          <w:szCs w:val="32"/>
        </w:rPr>
      </w:pPr>
    </w:p>
    <w:p>
      <w:pPr>
        <w:widowControl/>
        <w:spacing w:beforeAutospacing="0" w:afterAutospacing="0" w:line="560" w:lineRule="exact"/>
        <w:ind w:firstLine="4480" w:firstLineChars="1400"/>
        <w:jc w:val="left"/>
        <w:rPr>
          <w:rFonts w:hint="eastAsia" w:ascii="仿宋_GB2312" w:hAnsi="仿宋" w:eastAsia="仿宋_GB2312" w:cs="宋体"/>
          <w:color w:val="000000" w:themeColor="text1"/>
          <w:kern w:val="0"/>
          <w:sz w:val="32"/>
          <w:szCs w:val="32"/>
        </w:rPr>
      </w:pPr>
    </w:p>
    <w:p>
      <w:pPr>
        <w:widowControl/>
        <w:spacing w:beforeAutospacing="0" w:afterAutospacing="0" w:line="560" w:lineRule="exact"/>
        <w:ind w:firstLine="4480" w:firstLineChars="1400"/>
        <w:jc w:val="left"/>
        <w:rPr>
          <w:rFonts w:hint="eastAsia" w:ascii="仿宋_GB2312" w:hAnsi="仿宋" w:eastAsia="仿宋_GB2312" w:cs="宋体"/>
          <w:color w:val="000000" w:themeColor="text1"/>
          <w:kern w:val="0"/>
          <w:sz w:val="32"/>
          <w:szCs w:val="32"/>
        </w:rPr>
      </w:pPr>
    </w:p>
    <w:p>
      <w:pPr>
        <w:widowControl/>
        <w:spacing w:beforeAutospacing="0" w:afterAutospacing="0" w:line="560" w:lineRule="exact"/>
        <w:ind w:firstLine="4480" w:firstLineChars="1400"/>
        <w:jc w:val="left"/>
        <w:rPr>
          <w:rFonts w:hint="eastAsia" w:ascii="仿宋_GB2312" w:hAnsi="仿宋" w:eastAsia="仿宋_GB2312" w:cs="宋体"/>
          <w:color w:val="000000" w:themeColor="text1"/>
          <w:kern w:val="0"/>
          <w:sz w:val="32"/>
          <w:szCs w:val="32"/>
        </w:rPr>
      </w:pPr>
    </w:p>
    <w:p>
      <w:pPr>
        <w:widowControl/>
        <w:spacing w:beforeAutospacing="0" w:afterAutospacing="0" w:line="560" w:lineRule="exact"/>
        <w:ind w:firstLine="4480" w:firstLineChars="1400"/>
        <w:jc w:val="left"/>
        <w:rPr>
          <w:rFonts w:hint="eastAsia" w:ascii="仿宋_GB2312" w:hAnsi="仿宋" w:eastAsia="仿宋_GB2312" w:cs="宋体"/>
          <w:color w:val="000000" w:themeColor="text1"/>
          <w:kern w:val="0"/>
          <w:sz w:val="32"/>
          <w:szCs w:val="32"/>
        </w:rPr>
      </w:pPr>
    </w:p>
    <w:p>
      <w:pPr>
        <w:widowControl/>
        <w:spacing w:beforeAutospacing="0" w:afterAutospacing="0" w:line="560" w:lineRule="exact"/>
        <w:ind w:firstLine="4480" w:firstLineChars="1400"/>
        <w:jc w:val="left"/>
        <w:rPr>
          <w:rFonts w:hint="eastAsia" w:ascii="仿宋_GB2312" w:hAnsi="仿宋" w:eastAsia="仿宋_GB2312" w:cs="宋体"/>
          <w:color w:val="000000" w:themeColor="text1"/>
          <w:kern w:val="0"/>
          <w:sz w:val="32"/>
          <w:szCs w:val="32"/>
        </w:rPr>
      </w:pPr>
    </w:p>
    <w:p>
      <w:pPr>
        <w:widowControl/>
        <w:spacing w:beforeAutospacing="0" w:afterAutospacing="0" w:line="560" w:lineRule="exact"/>
        <w:jc w:val="left"/>
        <w:rPr>
          <w:rFonts w:hint="eastAsia" w:ascii="仿宋_GB2312" w:hAnsi="仿宋" w:eastAsia="仿宋_GB2312" w:cs="宋体"/>
          <w:color w:val="000000" w:themeColor="text1"/>
          <w:kern w:val="0"/>
          <w:sz w:val="32"/>
          <w:szCs w:val="32"/>
        </w:rPr>
      </w:pPr>
      <w:bookmarkStart w:id="0" w:name="_GoBack"/>
      <w:bookmarkEnd w:id="0"/>
    </w:p>
    <w:p>
      <w:pPr>
        <w:widowControl/>
        <w:spacing w:beforeAutospacing="0" w:afterAutospacing="0" w:line="560" w:lineRule="exact"/>
        <w:jc w:val="left"/>
        <w:rPr>
          <w:rFonts w:ascii="仿宋_GB2312" w:hAnsi="仿宋" w:eastAsia="仿宋_GB2312" w:cs="宋体"/>
          <w:color w:val="000000" w:themeColor="text1"/>
          <w:kern w:val="0"/>
          <w:sz w:val="32"/>
          <w:szCs w:val="32"/>
        </w:rPr>
      </w:pPr>
    </w:p>
    <w:p>
      <w:pPr>
        <w:spacing w:beforeAutospacing="0" w:afterAutospacing="0" w:line="580" w:lineRule="exact"/>
        <w:rPr>
          <w:rFonts w:hint="eastAsia" w:eastAsia="黑体"/>
        </w:rPr>
      </w:pPr>
      <w:r>
        <w:rPr>
          <w:rFonts w:hint="eastAsia" w:ascii="黑体" w:hAnsi="黑体" w:eastAsia="黑体"/>
          <w:sz w:val="32"/>
          <w:szCs w:val="32"/>
        </w:rPr>
        <w:t>附件1</w:t>
      </w:r>
    </w:p>
    <w:p>
      <w:pPr>
        <w:spacing w:beforeAutospacing="0" w:afterAutospacing="0" w:line="580" w:lineRule="exact"/>
        <w:jc w:val="center"/>
        <w:rPr>
          <w:rFonts w:ascii="方正小标宋简体" w:eastAsia="方正小标宋简体"/>
          <w:color w:val="000000"/>
          <w:sz w:val="44"/>
          <w:szCs w:val="44"/>
        </w:rPr>
      </w:pPr>
      <w:r>
        <w:rPr>
          <w:rFonts w:ascii="方正小标宋简体" w:eastAsia="方正小标宋简体"/>
          <w:color w:val="000000"/>
          <w:sz w:val="44"/>
          <w:szCs w:val="44"/>
        </w:rPr>
        <w:t>山东省</w:t>
      </w:r>
      <w:r>
        <w:rPr>
          <w:rFonts w:hint="eastAsia" w:ascii="方正小标宋简体" w:eastAsia="方正小标宋简体"/>
          <w:color w:val="000000"/>
          <w:sz w:val="44"/>
          <w:szCs w:val="44"/>
        </w:rPr>
        <w:t>2023</w:t>
      </w:r>
      <w:r>
        <w:rPr>
          <w:rFonts w:ascii="方正小标宋简体" w:eastAsia="方正小标宋简体"/>
          <w:color w:val="000000"/>
          <w:sz w:val="44"/>
          <w:szCs w:val="44"/>
        </w:rPr>
        <w:t>年普通</w:t>
      </w:r>
      <w:r>
        <w:rPr>
          <w:rFonts w:hint="eastAsia" w:ascii="方正小标宋简体" w:eastAsia="方正小标宋简体"/>
          <w:color w:val="000000"/>
          <w:sz w:val="44"/>
          <w:szCs w:val="44"/>
        </w:rPr>
        <w:t>高校专科应届毕业生</w:t>
      </w:r>
    </w:p>
    <w:p>
      <w:pPr>
        <w:spacing w:beforeAutospacing="0" w:afterAutospacing="0" w:line="58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学籍证明</w:t>
      </w:r>
    </w:p>
    <w:p>
      <w:pPr>
        <w:spacing w:beforeAutospacing="0" w:afterAutospacing="0"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 xml:space="preserve">兹有我校2023届专科应届毕业生姓名 </w:t>
      </w:r>
      <w:r>
        <w:rPr>
          <w:rFonts w:ascii="仿宋_GB2312" w:eastAsia="仿宋_GB2312"/>
          <w:color w:val="000000"/>
          <w:sz w:val="32"/>
          <w:szCs w:val="32"/>
        </w:rPr>
        <w:t xml:space="preserve">       </w:t>
      </w:r>
      <w:r>
        <w:rPr>
          <w:rFonts w:hint="eastAsia" w:ascii="仿宋_GB2312" w:eastAsia="仿宋_GB2312"/>
          <w:color w:val="000000"/>
          <w:sz w:val="32"/>
          <w:szCs w:val="32"/>
        </w:rPr>
        <w:t xml:space="preserve">   ，身份证号                     ，现就读于                专业（专业名称填写完整、规范、准确）。经核查，该生在我校就读期间，无以下情况：</w:t>
      </w:r>
    </w:p>
    <w:p>
      <w:pPr>
        <w:spacing w:beforeAutospacing="0" w:afterAutospacing="0"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1.因触犯刑法已被有关部门采取强制措施或正在服刑；</w:t>
      </w:r>
    </w:p>
    <w:p>
      <w:pPr>
        <w:spacing w:beforeAutospacing="0" w:afterAutospacing="0"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2.因违反国家教育考试规定被给予暂停参加高校招生考试处理且在停考期内；</w:t>
      </w:r>
    </w:p>
    <w:p>
      <w:pPr>
        <w:spacing w:beforeAutospacing="0" w:afterAutospacing="0"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3.专科阶段有记过及以上纪律处分且报名前未解除处分。</w:t>
      </w:r>
    </w:p>
    <w:p>
      <w:pPr>
        <w:spacing w:beforeAutospacing="0" w:afterAutospacing="0" w:line="580" w:lineRule="exact"/>
        <w:ind w:firstLine="640" w:firstLineChars="200"/>
        <w:rPr>
          <w:rFonts w:hint="eastAsia" w:eastAsia="黑体"/>
        </w:rPr>
      </w:pPr>
      <w:r>
        <w:rPr>
          <w:rFonts w:hint="eastAsia" w:ascii="仿宋_GB2312" w:eastAsia="仿宋_GB2312"/>
          <w:color w:val="000000"/>
          <w:sz w:val="32"/>
          <w:szCs w:val="32"/>
        </w:rPr>
        <w:t>特此证明。</w:t>
      </w:r>
    </w:p>
    <w:p>
      <w:pPr>
        <w:spacing w:beforeAutospacing="0" w:afterAutospacing="0" w:line="580" w:lineRule="exact"/>
        <w:rPr>
          <w:rFonts w:hint="eastAsia" w:ascii="仿宋_GB2312" w:eastAsia="仿宋_GB2312"/>
          <w:color w:val="000000"/>
          <w:sz w:val="32"/>
          <w:szCs w:val="32"/>
        </w:rPr>
      </w:pPr>
    </w:p>
    <w:p>
      <w:pPr>
        <w:spacing w:beforeAutospacing="0" w:afterAutospacing="0" w:line="580" w:lineRule="exact"/>
        <w:ind w:firstLine="4480" w:firstLineChars="1400"/>
        <w:rPr>
          <w:rFonts w:hint="eastAsia" w:ascii="仿宋_GB2312" w:eastAsia="仿宋_GB2312"/>
          <w:color w:val="000000"/>
          <w:sz w:val="32"/>
          <w:szCs w:val="32"/>
        </w:rPr>
      </w:pPr>
      <w:r>
        <w:rPr>
          <w:rFonts w:hint="eastAsia" w:ascii="仿宋_GB2312" w:eastAsia="仿宋_GB2312"/>
          <w:color w:val="000000"/>
          <w:sz w:val="32"/>
          <w:szCs w:val="32"/>
        </w:rPr>
        <w:t>生源高校学籍管理部门</w:t>
      </w:r>
    </w:p>
    <w:p>
      <w:pPr>
        <w:spacing w:beforeAutospacing="0" w:afterAutospacing="0" w:line="580" w:lineRule="exact"/>
        <w:ind w:firstLine="4960" w:firstLineChars="1550"/>
        <w:rPr>
          <w:rFonts w:hint="eastAsia" w:ascii="仿宋_GB2312" w:eastAsia="仿宋_GB2312"/>
          <w:sz w:val="32"/>
          <w:szCs w:val="32"/>
        </w:rPr>
      </w:pPr>
      <w:r>
        <w:rPr>
          <w:rFonts w:hint="eastAsia" w:ascii="仿宋_GB2312" w:eastAsia="仿宋_GB2312"/>
          <w:sz w:val="32"/>
          <w:szCs w:val="32"/>
        </w:rPr>
        <w:t>（落款、盖章）</w:t>
      </w:r>
    </w:p>
    <w:p>
      <w:pPr>
        <w:rPr>
          <w:rFonts w:hint="eastAsia"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年   月   日</w:t>
      </w:r>
    </w:p>
    <w:p>
      <w:pPr>
        <w:spacing w:beforeAutospacing="0" w:afterAutospacing="0" w:line="580" w:lineRule="exact"/>
        <w:rPr>
          <w:rFonts w:hint="eastAsia" w:ascii="黑体" w:hAnsi="黑体" w:eastAsia="黑体"/>
          <w:sz w:val="32"/>
          <w:szCs w:val="32"/>
        </w:rPr>
      </w:pPr>
    </w:p>
    <w:p>
      <w:pPr>
        <w:spacing w:beforeAutospacing="0" w:afterAutospacing="0" w:line="580" w:lineRule="exact"/>
        <w:rPr>
          <w:rFonts w:hint="eastAsia" w:ascii="黑体" w:hAnsi="黑体" w:eastAsia="黑体"/>
          <w:sz w:val="32"/>
          <w:szCs w:val="32"/>
        </w:rPr>
      </w:pPr>
    </w:p>
    <w:p>
      <w:pPr>
        <w:spacing w:beforeAutospacing="0" w:afterAutospacing="0" w:line="580" w:lineRule="exact"/>
        <w:rPr>
          <w:rFonts w:hint="eastAsia" w:ascii="黑体" w:hAnsi="黑体" w:eastAsia="黑体"/>
          <w:sz w:val="32"/>
          <w:szCs w:val="32"/>
        </w:rPr>
      </w:pPr>
    </w:p>
    <w:p>
      <w:pPr>
        <w:spacing w:beforeAutospacing="0" w:afterAutospacing="0" w:line="580" w:lineRule="exact"/>
        <w:rPr>
          <w:rFonts w:hint="eastAsia" w:ascii="黑体" w:hAnsi="黑体" w:eastAsia="黑体"/>
          <w:sz w:val="32"/>
          <w:szCs w:val="32"/>
        </w:rPr>
      </w:pPr>
    </w:p>
    <w:p>
      <w:pPr>
        <w:spacing w:beforeAutospacing="0" w:afterAutospacing="0" w:line="580" w:lineRule="exact"/>
        <w:rPr>
          <w:rFonts w:hint="eastAsia" w:ascii="黑体" w:hAnsi="黑体" w:eastAsia="黑体"/>
          <w:sz w:val="32"/>
          <w:szCs w:val="32"/>
        </w:rPr>
      </w:pPr>
    </w:p>
    <w:p>
      <w:pPr>
        <w:widowControl/>
        <w:spacing w:beforeAutospacing="0" w:afterAutospacing="0" w:line="560" w:lineRule="exact"/>
        <w:jc w:val="left"/>
        <w:rPr>
          <w:rFonts w:ascii="仿宋" w:hAnsi="仿宋" w:eastAsia="仿宋" w:cs="仿宋"/>
          <w:color w:val="000000" w:themeColor="text1"/>
          <w:spacing w:val="1"/>
          <w:sz w:val="32"/>
          <w:szCs w:val="32"/>
        </w:rPr>
      </w:pPr>
    </w:p>
    <w:p>
      <w:pPr>
        <w:spacing w:before="104" w:beforeAutospacing="0" w:afterAutospacing="0" w:line="184" w:lineRule="auto"/>
        <w:ind w:firstLine="18"/>
        <w:rPr>
          <w:rFonts w:hint="eastAsia" w:ascii="黑体" w:hAnsi="黑体" w:eastAsia="黑体" w:cs="黑体"/>
          <w:color w:val="000000" w:themeColor="text1"/>
          <w:spacing w:val="-13"/>
          <w:sz w:val="32"/>
          <w:szCs w:val="32"/>
          <w:lang w:val="en-US" w:eastAsia="zh-CN"/>
        </w:rPr>
      </w:pPr>
      <w:r>
        <w:rPr>
          <w:rFonts w:hint="eastAsia" w:ascii="黑体" w:hAnsi="黑体" w:eastAsia="黑体" w:cs="黑体"/>
          <w:color w:val="000000" w:themeColor="text1"/>
          <w:spacing w:val="-13"/>
          <w:sz w:val="32"/>
          <w:szCs w:val="32"/>
        </w:rPr>
        <w:t>附件</w:t>
      </w:r>
      <w:r>
        <w:rPr>
          <w:rFonts w:hint="eastAsia" w:ascii="黑体" w:hAnsi="黑体" w:eastAsia="黑体" w:cs="黑体"/>
          <w:color w:val="000000" w:themeColor="text1"/>
          <w:spacing w:val="-13"/>
          <w:sz w:val="32"/>
          <w:szCs w:val="32"/>
          <w:lang w:val="en-US" w:eastAsia="zh-CN"/>
        </w:rPr>
        <w:t>2</w:t>
      </w:r>
    </w:p>
    <w:p>
      <w:pPr>
        <w:widowControl/>
        <w:jc w:val="center"/>
        <w:rPr>
          <w:rFonts w:ascii="黑体" w:hAnsi="宋体" w:eastAsia="黑体" w:cs="黑体"/>
          <w:b/>
          <w:color w:val="000000" w:themeColor="text1"/>
          <w:sz w:val="32"/>
          <w:szCs w:val="32"/>
        </w:rPr>
      </w:pPr>
      <w:r>
        <w:rPr>
          <w:rFonts w:hint="eastAsia" w:ascii="黑体" w:hAnsi="宋体" w:eastAsia="黑体" w:cs="黑体"/>
          <w:b/>
          <w:color w:val="000000" w:themeColor="text1"/>
          <w:sz w:val="32"/>
          <w:szCs w:val="32"/>
        </w:rPr>
        <w:t>泰山学院</w:t>
      </w:r>
      <w:r>
        <w:rPr>
          <w:rFonts w:hint="eastAsia" w:ascii="黑体" w:hAnsi="宋体" w:eastAsia="黑体" w:cs="黑体"/>
          <w:b/>
          <w:color w:val="000000" w:themeColor="text1"/>
          <w:sz w:val="32"/>
          <w:szCs w:val="32"/>
          <w:lang w:eastAsia="zh-CN"/>
        </w:rPr>
        <w:t>2023</w:t>
      </w:r>
      <w:r>
        <w:rPr>
          <w:rFonts w:hint="eastAsia" w:ascii="黑体" w:hAnsi="宋体" w:eastAsia="黑体" w:cs="黑体"/>
          <w:b/>
          <w:color w:val="000000" w:themeColor="text1"/>
          <w:sz w:val="32"/>
          <w:szCs w:val="32"/>
        </w:rPr>
        <w:t>年专升本自荐考生专业综合能力测试成绩</w:t>
      </w:r>
    </w:p>
    <w:p>
      <w:pPr>
        <w:widowControl/>
        <w:jc w:val="center"/>
        <w:rPr>
          <w:rFonts w:ascii="黑体" w:hAnsi="宋体" w:eastAsia="黑体" w:cs="黑体"/>
          <w:b/>
          <w:color w:val="000000" w:themeColor="text1"/>
          <w:sz w:val="32"/>
          <w:szCs w:val="32"/>
        </w:rPr>
      </w:pPr>
      <w:r>
        <w:rPr>
          <w:rFonts w:hint="eastAsia" w:ascii="黑体" w:hAnsi="宋体" w:eastAsia="黑体" w:cs="黑体"/>
          <w:b/>
          <w:color w:val="000000" w:themeColor="text1"/>
          <w:sz w:val="32"/>
          <w:szCs w:val="32"/>
        </w:rPr>
        <w:t>复核申请表</w:t>
      </w:r>
    </w:p>
    <w:p>
      <w:pPr>
        <w:widowControl/>
        <w:jc w:val="center"/>
        <w:rPr>
          <w:rFonts w:ascii="黑体" w:hAnsi="宋体" w:eastAsia="黑体" w:cs="黑体"/>
          <w:b/>
          <w:color w:val="000000" w:themeColor="text1"/>
          <w:sz w:val="28"/>
          <w:szCs w:val="28"/>
        </w:rPr>
      </w:pPr>
    </w:p>
    <w:tbl>
      <w:tblPr>
        <w:tblStyle w:val="7"/>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3764"/>
        <w:gridCol w:w="1417"/>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2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color w:val="000000" w:themeColor="text1"/>
                <w:sz w:val="24"/>
              </w:rPr>
            </w:pPr>
            <w:r>
              <w:rPr>
                <w:rFonts w:hint="eastAsia" w:ascii="Calibri" w:hAnsi="Calibri" w:eastAsia="宋体" w:cs="Times New Roman"/>
                <w:b/>
                <w:color w:val="000000" w:themeColor="text1"/>
                <w:sz w:val="24"/>
              </w:rPr>
              <w:t>申</w:t>
            </w:r>
            <w:r>
              <w:rPr>
                <w:rFonts w:ascii="Calibri" w:hAnsi="Calibri" w:eastAsia="宋体" w:cs="Times New Roman"/>
                <w:b/>
                <w:color w:val="000000" w:themeColor="text1"/>
                <w:sz w:val="24"/>
              </w:rPr>
              <w:t xml:space="preserve"> </w:t>
            </w:r>
            <w:r>
              <w:rPr>
                <w:rFonts w:hint="eastAsia" w:ascii="Calibri" w:hAnsi="Calibri" w:eastAsia="宋体" w:cs="Times New Roman"/>
                <w:b/>
                <w:color w:val="000000" w:themeColor="text1"/>
                <w:sz w:val="24"/>
              </w:rPr>
              <w:t>请</w:t>
            </w:r>
            <w:r>
              <w:rPr>
                <w:rFonts w:ascii="Calibri" w:hAnsi="Calibri" w:eastAsia="宋体" w:cs="Times New Roman"/>
                <w:b/>
                <w:color w:val="000000" w:themeColor="text1"/>
                <w:sz w:val="24"/>
              </w:rPr>
              <w:t xml:space="preserve"> </w:t>
            </w:r>
            <w:r>
              <w:rPr>
                <w:rFonts w:hint="eastAsia" w:ascii="Calibri" w:hAnsi="Calibri" w:eastAsia="宋体" w:cs="Times New Roman"/>
                <w:b/>
                <w:color w:val="000000" w:themeColor="text1"/>
                <w:sz w:val="24"/>
              </w:rPr>
              <w:t>人</w:t>
            </w:r>
          </w:p>
        </w:tc>
        <w:tc>
          <w:tcPr>
            <w:tcW w:w="376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color w:val="000000" w:themeColor="text1"/>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color w:val="000000" w:themeColor="text1"/>
                <w:sz w:val="24"/>
              </w:rPr>
            </w:pPr>
            <w:r>
              <w:rPr>
                <w:rFonts w:hint="eastAsia" w:ascii="Calibri" w:hAnsi="Calibri" w:eastAsia="宋体" w:cs="Times New Roman"/>
                <w:b/>
                <w:color w:val="000000" w:themeColor="text1"/>
                <w:sz w:val="24"/>
              </w:rPr>
              <w:t>身份证号</w:t>
            </w:r>
          </w:p>
        </w:tc>
        <w:tc>
          <w:tcPr>
            <w:tcW w:w="279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2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color w:val="000000" w:themeColor="text1"/>
                <w:sz w:val="24"/>
              </w:rPr>
            </w:pPr>
            <w:r>
              <w:rPr>
                <w:rFonts w:hint="eastAsia" w:ascii="Calibri" w:hAnsi="Calibri" w:eastAsia="宋体" w:cs="Times New Roman"/>
                <w:b/>
                <w:color w:val="000000" w:themeColor="text1"/>
                <w:sz w:val="24"/>
              </w:rPr>
              <w:t>专科学校</w:t>
            </w:r>
          </w:p>
        </w:tc>
        <w:tc>
          <w:tcPr>
            <w:tcW w:w="376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color w:val="000000" w:themeColor="text1"/>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color w:val="000000" w:themeColor="text1"/>
                <w:sz w:val="24"/>
              </w:rPr>
            </w:pPr>
            <w:r>
              <w:rPr>
                <w:rFonts w:hint="eastAsia" w:ascii="Calibri" w:hAnsi="Calibri" w:eastAsia="宋体" w:cs="Times New Roman"/>
                <w:b/>
                <w:color w:val="000000" w:themeColor="text1"/>
                <w:sz w:val="24"/>
              </w:rPr>
              <w:t>报考专业</w:t>
            </w:r>
          </w:p>
        </w:tc>
        <w:tc>
          <w:tcPr>
            <w:tcW w:w="279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2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color w:val="000000" w:themeColor="text1"/>
                <w:sz w:val="24"/>
              </w:rPr>
            </w:pPr>
            <w:r>
              <w:rPr>
                <w:rFonts w:hint="eastAsia" w:ascii="Calibri" w:hAnsi="Calibri" w:eastAsia="宋体" w:cs="Times New Roman"/>
                <w:b/>
                <w:color w:val="000000" w:themeColor="text1"/>
                <w:sz w:val="24"/>
              </w:rPr>
              <w:t>考试科目</w:t>
            </w:r>
          </w:p>
        </w:tc>
        <w:tc>
          <w:tcPr>
            <w:tcW w:w="376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color w:val="000000" w:themeColor="text1"/>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color w:val="000000" w:themeColor="text1"/>
                <w:sz w:val="24"/>
              </w:rPr>
            </w:pPr>
            <w:r>
              <w:rPr>
                <w:rFonts w:hint="eastAsia" w:ascii="Calibri" w:hAnsi="Calibri" w:eastAsia="宋体" w:cs="Times New Roman"/>
                <w:b/>
                <w:color w:val="000000" w:themeColor="text1"/>
                <w:sz w:val="24"/>
              </w:rPr>
              <w:t>成绩</w:t>
            </w:r>
          </w:p>
        </w:tc>
        <w:tc>
          <w:tcPr>
            <w:tcW w:w="279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2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color w:val="000000" w:themeColor="text1"/>
                <w:sz w:val="24"/>
              </w:rPr>
            </w:pPr>
            <w:r>
              <w:rPr>
                <w:rFonts w:hint="eastAsia" w:ascii="Calibri" w:hAnsi="Calibri" w:eastAsia="宋体" w:cs="Times New Roman"/>
                <w:b/>
                <w:color w:val="000000" w:themeColor="text1"/>
                <w:sz w:val="24"/>
              </w:rPr>
              <w:t>联系方式</w:t>
            </w:r>
          </w:p>
        </w:tc>
        <w:tc>
          <w:tcPr>
            <w:tcW w:w="376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color w:val="000000" w:themeColor="text1"/>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color w:val="000000" w:themeColor="text1"/>
                <w:sz w:val="24"/>
              </w:rPr>
            </w:pPr>
          </w:p>
        </w:tc>
        <w:tc>
          <w:tcPr>
            <w:tcW w:w="279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23"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480" w:lineRule="auto"/>
              <w:jc w:val="center"/>
              <w:rPr>
                <w:rFonts w:ascii="Calibri" w:hAnsi="Calibri" w:eastAsia="宋体" w:cs="Times New Roman"/>
                <w:b/>
                <w:color w:val="000000" w:themeColor="text1"/>
                <w:sz w:val="24"/>
              </w:rPr>
            </w:pPr>
            <w:r>
              <w:rPr>
                <w:rFonts w:hint="eastAsia" w:ascii="Calibri" w:hAnsi="Calibri" w:eastAsia="宋体" w:cs="Times New Roman"/>
                <w:b/>
                <w:color w:val="000000" w:themeColor="text1"/>
                <w:sz w:val="24"/>
              </w:rPr>
              <w:t>申请复核原因</w:t>
            </w:r>
          </w:p>
        </w:tc>
        <w:tc>
          <w:tcPr>
            <w:tcW w:w="7983" w:type="dxa"/>
            <w:gridSpan w:val="3"/>
            <w:tcBorders>
              <w:top w:val="single" w:color="auto" w:sz="4" w:space="0"/>
              <w:left w:val="single" w:color="auto" w:sz="4" w:space="0"/>
              <w:bottom w:val="single" w:color="auto" w:sz="4" w:space="0"/>
              <w:right w:val="single" w:color="auto" w:sz="4" w:space="0"/>
            </w:tcBorders>
            <w:vAlign w:val="center"/>
          </w:tcPr>
          <w:p>
            <w:pPr>
              <w:spacing w:beforeAutospacing="0" w:afterAutospacing="0" w:line="480" w:lineRule="auto"/>
              <w:jc w:val="center"/>
              <w:rPr>
                <w:rFonts w:ascii="Calibri" w:hAnsi="Calibri" w:eastAsia="宋体" w:cs="Times New Roman"/>
                <w:b/>
                <w:color w:val="000000" w:themeColor="text1"/>
                <w:sz w:val="24"/>
              </w:rPr>
            </w:pPr>
          </w:p>
          <w:p>
            <w:pPr>
              <w:spacing w:beforeAutospacing="0" w:afterAutospacing="0" w:line="480" w:lineRule="auto"/>
              <w:jc w:val="center"/>
              <w:rPr>
                <w:rFonts w:ascii="Calibri" w:hAnsi="Calibri" w:eastAsia="宋体" w:cs="Times New Roman"/>
                <w:b/>
                <w:color w:val="000000" w:themeColor="text1"/>
                <w:sz w:val="24"/>
              </w:rPr>
            </w:pPr>
          </w:p>
          <w:p>
            <w:pPr>
              <w:spacing w:beforeAutospacing="0" w:afterAutospacing="0" w:line="480" w:lineRule="auto"/>
              <w:jc w:val="center"/>
              <w:rPr>
                <w:rFonts w:ascii="Calibri" w:hAnsi="Calibri" w:eastAsia="宋体" w:cs="Times New Roman"/>
                <w:b/>
                <w:color w:val="000000" w:themeColor="text1"/>
                <w:sz w:val="24"/>
              </w:rPr>
            </w:pPr>
          </w:p>
          <w:p>
            <w:pPr>
              <w:spacing w:beforeAutospacing="0" w:afterAutospacing="0" w:line="480" w:lineRule="auto"/>
              <w:jc w:val="center"/>
              <w:rPr>
                <w:rFonts w:ascii="Calibri" w:hAnsi="Calibri" w:eastAsia="宋体" w:cs="Times New Roman"/>
                <w:b/>
                <w:color w:val="000000" w:themeColor="text1"/>
                <w:sz w:val="24"/>
              </w:rPr>
            </w:pPr>
          </w:p>
          <w:p>
            <w:pPr>
              <w:spacing w:beforeAutospacing="0" w:afterAutospacing="0" w:line="480" w:lineRule="auto"/>
              <w:jc w:val="center"/>
              <w:rPr>
                <w:rFonts w:ascii="Calibri" w:hAnsi="Calibri" w:eastAsia="宋体" w:cs="Times New Roman"/>
                <w:b/>
                <w:color w:val="000000" w:themeColor="text1"/>
                <w:sz w:val="24"/>
              </w:rPr>
            </w:pPr>
          </w:p>
          <w:p>
            <w:pPr>
              <w:spacing w:beforeAutospacing="0" w:afterAutospacing="0" w:line="480" w:lineRule="auto"/>
              <w:jc w:val="center"/>
              <w:rPr>
                <w:rFonts w:ascii="Calibri" w:hAnsi="Calibri" w:eastAsia="宋体" w:cs="Times New Roman"/>
                <w:b/>
                <w:color w:val="000000" w:themeColor="text1"/>
                <w:sz w:val="24"/>
              </w:rPr>
            </w:pPr>
          </w:p>
          <w:p>
            <w:pPr>
              <w:spacing w:beforeAutospacing="0" w:afterAutospacing="0" w:line="480" w:lineRule="auto"/>
              <w:jc w:val="center"/>
              <w:rPr>
                <w:rFonts w:ascii="Calibri" w:hAnsi="Calibri" w:eastAsia="宋体" w:cs="Times New Roman"/>
                <w:b/>
                <w:color w:val="000000" w:themeColor="text1"/>
                <w:sz w:val="24"/>
              </w:rPr>
            </w:pPr>
          </w:p>
          <w:p>
            <w:pPr>
              <w:spacing w:beforeAutospacing="0" w:afterAutospacing="0" w:line="480" w:lineRule="auto"/>
              <w:jc w:val="center"/>
              <w:rPr>
                <w:rFonts w:ascii="Calibri" w:hAnsi="Calibri" w:eastAsia="宋体" w:cs="Times New Roman"/>
                <w:b/>
                <w:color w:val="000000" w:themeColor="text1"/>
                <w:sz w:val="24"/>
              </w:rPr>
            </w:pPr>
          </w:p>
          <w:p>
            <w:pPr>
              <w:spacing w:beforeAutospacing="0" w:afterAutospacing="0" w:line="480" w:lineRule="auto"/>
              <w:jc w:val="center"/>
              <w:rPr>
                <w:rFonts w:ascii="Calibri" w:hAnsi="Calibri" w:eastAsia="宋体" w:cs="Times New Roman"/>
                <w:b/>
                <w:color w:val="000000" w:themeColor="text1"/>
                <w:sz w:val="24"/>
              </w:rPr>
            </w:pPr>
          </w:p>
          <w:p>
            <w:pPr>
              <w:spacing w:beforeAutospacing="0" w:afterAutospacing="0" w:line="480" w:lineRule="auto"/>
              <w:jc w:val="center"/>
              <w:rPr>
                <w:rFonts w:ascii="Calibri" w:hAnsi="Calibri" w:eastAsia="宋体" w:cs="Times New Roman"/>
                <w:b/>
                <w:color w:val="000000" w:themeColor="text1"/>
                <w:sz w:val="24"/>
              </w:rPr>
            </w:pPr>
          </w:p>
          <w:p>
            <w:pPr>
              <w:spacing w:beforeAutospacing="0" w:afterAutospacing="0" w:line="480" w:lineRule="auto"/>
              <w:ind w:firstLine="4337" w:firstLineChars="1800"/>
              <w:jc w:val="center"/>
              <w:rPr>
                <w:rFonts w:ascii="Calibri" w:hAnsi="Calibri" w:eastAsia="宋体" w:cs="Times New Roman"/>
                <w:b/>
                <w:color w:val="000000" w:themeColor="text1"/>
                <w:sz w:val="24"/>
              </w:rPr>
            </w:pPr>
            <w:r>
              <w:rPr>
                <w:rFonts w:hint="eastAsia" w:ascii="Calibri" w:hAnsi="Calibri" w:eastAsia="宋体" w:cs="Times New Roman"/>
                <w:b/>
                <w:color w:val="000000" w:themeColor="text1"/>
                <w:sz w:val="24"/>
              </w:rPr>
              <w:t>申请人：</w:t>
            </w:r>
          </w:p>
          <w:p>
            <w:pPr>
              <w:spacing w:beforeAutospacing="0" w:afterAutospacing="0" w:line="480" w:lineRule="auto"/>
              <w:ind w:firstLine="4216" w:firstLineChars="1750"/>
              <w:jc w:val="center"/>
              <w:rPr>
                <w:rFonts w:ascii="Calibri" w:hAnsi="Calibri" w:eastAsia="宋体" w:cs="Times New Roman"/>
                <w:b/>
                <w:color w:val="000000" w:themeColor="text1"/>
                <w:sz w:val="24"/>
              </w:rPr>
            </w:pPr>
            <w:r>
              <w:rPr>
                <w:rFonts w:hint="eastAsia" w:ascii="Calibri" w:hAnsi="Calibri" w:eastAsia="宋体" w:cs="Times New Roman"/>
                <w:b/>
                <w:color w:val="000000" w:themeColor="text1"/>
                <w:sz w:val="24"/>
              </w:rPr>
              <w:t>年</w:t>
            </w:r>
            <w:r>
              <w:rPr>
                <w:rFonts w:ascii="Calibri" w:hAnsi="Calibri" w:eastAsia="宋体" w:cs="Times New Roman"/>
                <w:b/>
                <w:color w:val="000000" w:themeColor="text1"/>
                <w:sz w:val="24"/>
              </w:rPr>
              <w:t xml:space="preserve">   </w:t>
            </w:r>
            <w:r>
              <w:rPr>
                <w:rFonts w:hint="eastAsia" w:ascii="Calibri" w:hAnsi="Calibri" w:eastAsia="宋体" w:cs="Times New Roman"/>
                <w:b/>
                <w:color w:val="000000" w:themeColor="text1"/>
                <w:sz w:val="24"/>
              </w:rPr>
              <w:t>月</w:t>
            </w:r>
            <w:r>
              <w:rPr>
                <w:rFonts w:ascii="Calibri" w:hAnsi="Calibri" w:eastAsia="宋体" w:cs="Times New Roman"/>
                <w:b/>
                <w:color w:val="000000" w:themeColor="text1"/>
                <w:sz w:val="24"/>
              </w:rPr>
              <w:t xml:space="preserve">   </w:t>
            </w:r>
            <w:r>
              <w:rPr>
                <w:rFonts w:hint="eastAsia" w:ascii="Calibri" w:hAnsi="Calibri" w:eastAsia="宋体" w:cs="Times New Roman"/>
                <w:b/>
                <w:color w:val="000000" w:themeColor="text1"/>
                <w:sz w:val="24"/>
              </w:rPr>
              <w:t>日</w:t>
            </w:r>
          </w:p>
        </w:tc>
      </w:tr>
    </w:tbl>
    <w:p>
      <w:pPr>
        <w:widowControl/>
        <w:spacing w:beforeAutospacing="0" w:afterAutospacing="0" w:line="560" w:lineRule="exact"/>
        <w:jc w:val="left"/>
        <w:rPr>
          <w:rFonts w:ascii="仿宋" w:hAnsi="仿宋" w:eastAsia="仿宋" w:cs="仿宋"/>
          <w:color w:val="000000" w:themeColor="text1"/>
          <w:spacing w:val="1"/>
          <w:sz w:val="32"/>
          <w:szCs w:val="32"/>
        </w:rPr>
      </w:pPr>
    </w:p>
    <w:p>
      <w:pPr>
        <w:widowControl/>
        <w:spacing w:beforeAutospacing="0" w:afterAutospacing="0" w:line="560" w:lineRule="exact"/>
        <w:jc w:val="left"/>
        <w:rPr>
          <w:rFonts w:ascii="仿宋" w:hAnsi="仿宋" w:eastAsia="仿宋" w:cs="仿宋"/>
          <w:color w:val="000000" w:themeColor="text1"/>
          <w:spacing w:val="1"/>
          <w:sz w:val="32"/>
          <w:szCs w:val="32"/>
        </w:rPr>
      </w:pPr>
    </w:p>
    <w:p>
      <w:pPr>
        <w:widowControl/>
        <w:spacing w:beforeAutospacing="0" w:afterAutospacing="0" w:line="400" w:lineRule="exact"/>
        <w:jc w:val="left"/>
        <w:rPr>
          <w:rFonts w:ascii="黑体" w:hAnsi="黑体" w:eastAsia="黑体" w:cs="宋体"/>
          <w:color w:val="000000" w:themeColor="text1"/>
          <w:kern w:val="0"/>
          <w:sz w:val="32"/>
          <w:szCs w:val="32"/>
        </w:rPr>
      </w:pPr>
    </w:p>
    <w:p>
      <w:pPr>
        <w:widowControl/>
        <w:spacing w:beforeAutospacing="0" w:afterAutospacing="0" w:line="400" w:lineRule="exact"/>
        <w:jc w:val="left"/>
        <w:rPr>
          <w:rFonts w:ascii="黑体" w:hAnsi="黑体" w:eastAsia="黑体" w:cs="宋体"/>
          <w:color w:val="000000" w:themeColor="text1"/>
          <w:kern w:val="0"/>
          <w:sz w:val="32"/>
          <w:szCs w:val="32"/>
        </w:rPr>
      </w:pPr>
    </w:p>
    <w:p>
      <w:pPr>
        <w:widowControl/>
        <w:spacing w:beforeAutospacing="0" w:afterAutospacing="0" w:line="400" w:lineRule="exact"/>
        <w:jc w:val="left"/>
        <w:rPr>
          <w:rFonts w:hint="default" w:ascii="黑体" w:hAnsi="黑体" w:eastAsia="黑体" w:cs="宋体"/>
          <w:color w:val="000000" w:themeColor="text1"/>
          <w:kern w:val="0"/>
          <w:sz w:val="32"/>
          <w:szCs w:val="32"/>
          <w:lang w:val="en-US" w:eastAsia="zh-CN"/>
        </w:rPr>
      </w:pPr>
      <w:r>
        <w:rPr>
          <w:rFonts w:hint="eastAsia" w:ascii="黑体" w:hAnsi="黑体" w:eastAsia="黑体" w:cs="宋体"/>
          <w:color w:val="000000" w:themeColor="text1"/>
          <w:kern w:val="0"/>
          <w:sz w:val="32"/>
          <w:szCs w:val="32"/>
        </w:rPr>
        <w:t>附件</w:t>
      </w:r>
      <w:r>
        <w:rPr>
          <w:rFonts w:hint="eastAsia" w:ascii="黑体" w:hAnsi="黑体" w:eastAsia="黑体" w:cs="宋体"/>
          <w:color w:val="000000" w:themeColor="text1"/>
          <w:kern w:val="0"/>
          <w:sz w:val="32"/>
          <w:szCs w:val="32"/>
          <w:lang w:val="en-US" w:eastAsia="zh-CN"/>
        </w:rPr>
        <w:t>3</w:t>
      </w:r>
    </w:p>
    <w:p>
      <w:pPr>
        <w:widowControl/>
        <w:jc w:val="center"/>
        <w:rPr>
          <w:rFonts w:ascii="黑体" w:hAnsi="宋体" w:eastAsia="黑体" w:cs="黑体"/>
          <w:b/>
          <w:color w:val="000000" w:themeColor="text1"/>
          <w:sz w:val="32"/>
          <w:szCs w:val="32"/>
        </w:rPr>
      </w:pPr>
      <w:r>
        <w:rPr>
          <w:rFonts w:hint="eastAsia" w:ascii="黑体" w:hAnsi="宋体" w:eastAsia="黑体" w:cs="黑体"/>
          <w:b/>
          <w:color w:val="000000" w:themeColor="text1"/>
          <w:sz w:val="32"/>
          <w:szCs w:val="32"/>
        </w:rPr>
        <w:t>诚信考试承诺书</w:t>
      </w:r>
    </w:p>
    <w:p>
      <w:pPr>
        <w:widowControl/>
        <w:jc w:val="center"/>
        <w:rPr>
          <w:rFonts w:ascii="黑体" w:hAnsi="宋体" w:eastAsia="黑体" w:cs="宋体"/>
          <w:b/>
          <w:color w:val="000000" w:themeColor="text1"/>
          <w:kern w:val="0"/>
          <w:sz w:val="29"/>
          <w:szCs w:val="29"/>
        </w:rPr>
      </w:pPr>
    </w:p>
    <w:p>
      <w:pPr>
        <w:widowControl/>
        <w:ind w:firstLine="640" w:firstLineChars="200"/>
        <w:jc w:val="lef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我报名参加泰山学院</w:t>
      </w:r>
      <w:r>
        <w:rPr>
          <w:rFonts w:hint="eastAsia" w:ascii="仿宋_GB2312" w:hAnsi="仿宋" w:eastAsia="仿宋_GB2312" w:cs="宋体"/>
          <w:color w:val="000000" w:themeColor="text1"/>
          <w:kern w:val="0"/>
          <w:sz w:val="32"/>
          <w:szCs w:val="32"/>
          <w:lang w:eastAsia="zh-CN"/>
        </w:rPr>
        <w:t>2023</w:t>
      </w:r>
      <w:r>
        <w:rPr>
          <w:rFonts w:hint="eastAsia" w:ascii="仿宋_GB2312" w:hAnsi="仿宋" w:eastAsia="仿宋_GB2312" w:cs="宋体"/>
          <w:color w:val="000000" w:themeColor="text1"/>
          <w:kern w:val="0"/>
          <w:sz w:val="32"/>
          <w:szCs w:val="32"/>
        </w:rPr>
        <w:t xml:space="preserve">年普通高等教育专升本专业综合能力测试，我承诺： </w:t>
      </w:r>
    </w:p>
    <w:p>
      <w:pPr>
        <w:widowControl/>
        <w:ind w:firstLine="640" w:firstLineChars="200"/>
        <w:jc w:val="lef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我符合</w:t>
      </w:r>
      <w:r>
        <w:rPr>
          <w:rFonts w:hint="eastAsia" w:ascii="仿宋_GB2312" w:hAnsi="仿宋" w:eastAsia="仿宋_GB2312" w:cs="宋体"/>
          <w:color w:val="000000" w:themeColor="text1"/>
          <w:kern w:val="0"/>
          <w:sz w:val="32"/>
          <w:szCs w:val="32"/>
          <w:lang w:eastAsia="zh-CN"/>
        </w:rPr>
        <w:t>2023</w:t>
      </w:r>
      <w:r>
        <w:rPr>
          <w:rFonts w:hint="eastAsia" w:ascii="仿宋_GB2312" w:hAnsi="仿宋" w:eastAsia="仿宋_GB2312" w:cs="宋体"/>
          <w:color w:val="000000" w:themeColor="text1"/>
          <w:kern w:val="0"/>
          <w:sz w:val="32"/>
          <w:szCs w:val="32"/>
        </w:rPr>
        <w:t xml:space="preserve">年普通高等教育专升本自荐考生的报考条件，本人在报名时提供的信息真实、准确，如有虚假信息和违规行为，本人承担由此而产生的一切后果。 </w:t>
      </w:r>
    </w:p>
    <w:p>
      <w:pPr>
        <w:widowControl/>
        <w:ind w:firstLine="640" w:firstLineChars="200"/>
        <w:jc w:val="lef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我保证在考试中自觉遵守、严格执行泰山学院</w:t>
      </w:r>
      <w:r>
        <w:rPr>
          <w:rFonts w:hint="eastAsia" w:ascii="仿宋_GB2312" w:hAnsi="仿宋" w:eastAsia="仿宋_GB2312" w:cs="宋体"/>
          <w:color w:val="000000" w:themeColor="text1"/>
          <w:kern w:val="0"/>
          <w:sz w:val="32"/>
          <w:szCs w:val="32"/>
          <w:lang w:eastAsia="zh-CN"/>
        </w:rPr>
        <w:t>2023</w:t>
      </w:r>
      <w:r>
        <w:rPr>
          <w:rFonts w:hint="eastAsia" w:ascii="仿宋_GB2312" w:hAnsi="仿宋" w:eastAsia="仿宋_GB2312" w:cs="宋体"/>
          <w:color w:val="000000" w:themeColor="text1"/>
          <w:kern w:val="0"/>
          <w:sz w:val="32"/>
          <w:szCs w:val="32"/>
        </w:rPr>
        <w:t xml:space="preserve">年普通高等教育专升本专业综合能力测试各项规定，遵守考场纪律，服从考试工作人员管理，诚信应考，不作弊，不在他人协助下完成考试。 </w:t>
      </w:r>
    </w:p>
    <w:p>
      <w:pPr>
        <w:widowControl/>
        <w:ind w:firstLine="640" w:firstLineChars="200"/>
        <w:jc w:val="left"/>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 xml:space="preserve">我已认真阅读、知晓《国家教育考试违规处理办法》（教育部 33 号令）、《中华人民共和国刑法修正案（九）》《最高人民法院、 最高人民检察院关于办理组织考试作弊等刑事案件适用法律若干问题的解释》等有关法律法规，并知晓本校对于普通专升本违纪作弊考生的处分规定，如有违纪作弊愿按照规定接受处理。 </w:t>
      </w:r>
    </w:p>
    <w:p>
      <w:pPr>
        <w:widowControl/>
        <w:jc w:val="left"/>
        <w:rPr>
          <w:rFonts w:ascii="仿宋_GB2312" w:hAnsi="仿宋" w:eastAsia="仿宋_GB2312" w:cs="宋体"/>
          <w:color w:val="000000" w:themeColor="text1"/>
          <w:kern w:val="0"/>
          <w:sz w:val="32"/>
          <w:szCs w:val="32"/>
        </w:rPr>
      </w:pPr>
    </w:p>
    <w:p>
      <w:pPr>
        <w:widowControl/>
        <w:jc w:val="left"/>
        <w:rPr>
          <w:rFonts w:ascii="仿宋_GB2312" w:hAnsi="仿宋" w:eastAsia="仿宋_GB2312" w:cs="宋体"/>
          <w:color w:val="000000" w:themeColor="text1"/>
          <w:kern w:val="0"/>
          <w:sz w:val="32"/>
          <w:szCs w:val="32"/>
        </w:rPr>
      </w:pPr>
    </w:p>
    <w:p>
      <w:pPr>
        <w:widowControl/>
        <w:jc w:val="left"/>
        <w:rPr>
          <w:rFonts w:ascii="仿宋_GB2312" w:hAnsi="仿宋" w:eastAsia="仿宋_GB2312" w:cs="宋体"/>
          <w:color w:val="000000" w:themeColor="text1"/>
          <w:kern w:val="0"/>
          <w:sz w:val="32"/>
          <w:szCs w:val="32"/>
        </w:rPr>
      </w:pPr>
    </w:p>
    <w:p>
      <w:pPr>
        <w:widowControl/>
        <w:ind w:firstLine="5625" w:firstLineChars="1751"/>
        <w:jc w:val="left"/>
        <w:rPr>
          <w:rFonts w:ascii="仿宋_GB2312" w:hAnsi="仿宋" w:eastAsia="仿宋_GB2312" w:cs="宋体"/>
          <w:b/>
          <w:color w:val="000000" w:themeColor="text1"/>
          <w:kern w:val="0"/>
          <w:sz w:val="32"/>
          <w:szCs w:val="32"/>
        </w:rPr>
      </w:pPr>
      <w:r>
        <w:rPr>
          <w:rFonts w:hint="eastAsia" w:ascii="仿宋_GB2312" w:hAnsi="仿宋" w:eastAsia="仿宋_GB2312" w:cs="宋体"/>
          <w:b/>
          <w:color w:val="000000" w:themeColor="text1"/>
          <w:kern w:val="0"/>
          <w:sz w:val="32"/>
          <w:szCs w:val="32"/>
        </w:rPr>
        <w:t xml:space="preserve">承诺人： </w:t>
      </w:r>
    </w:p>
    <w:p>
      <w:pPr>
        <w:widowControl/>
        <w:spacing w:beforeAutospacing="0" w:afterAutospacing="0" w:line="400" w:lineRule="exact"/>
        <w:ind w:firstLine="5461" w:firstLineChars="1700"/>
        <w:jc w:val="left"/>
        <w:rPr>
          <w:rFonts w:ascii="仿宋_GB2312" w:hAnsi="仿宋" w:eastAsia="仿宋_GB2312" w:cs="宋体"/>
          <w:color w:val="000000" w:themeColor="text1"/>
          <w:kern w:val="0"/>
          <w:sz w:val="32"/>
          <w:szCs w:val="32"/>
        </w:rPr>
      </w:pPr>
      <w:r>
        <w:rPr>
          <w:rFonts w:hint="eastAsia" w:ascii="仿宋_GB2312" w:hAnsi="仿宋" w:eastAsia="仿宋_GB2312" w:cs="宋体"/>
          <w:b/>
          <w:color w:val="000000" w:themeColor="text1"/>
          <w:kern w:val="0"/>
          <w:sz w:val="32"/>
          <w:szCs w:val="32"/>
        </w:rPr>
        <w:t>年  月  日</w:t>
      </w: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3308128"/>
      <w:docPartObj>
        <w:docPartGallery w:val="autotext"/>
      </w:docPartObj>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IxMGI5MWI4YWY2Njg5ZWZiZDYwZjRhMmEzMWQ4NDAifQ=="/>
  </w:docVars>
  <w:rsids>
    <w:rsidRoot w:val="00FA2C9B"/>
    <w:rsid w:val="0002768B"/>
    <w:rsid w:val="00046379"/>
    <w:rsid w:val="00067647"/>
    <w:rsid w:val="000800D9"/>
    <w:rsid w:val="0008527B"/>
    <w:rsid w:val="000A158E"/>
    <w:rsid w:val="000A2628"/>
    <w:rsid w:val="000B54F9"/>
    <w:rsid w:val="000B55C0"/>
    <w:rsid w:val="000D60CF"/>
    <w:rsid w:val="000D6E33"/>
    <w:rsid w:val="000E0045"/>
    <w:rsid w:val="000F349E"/>
    <w:rsid w:val="000F7DC1"/>
    <w:rsid w:val="0010084F"/>
    <w:rsid w:val="00100AB5"/>
    <w:rsid w:val="00115423"/>
    <w:rsid w:val="0011712E"/>
    <w:rsid w:val="00123C53"/>
    <w:rsid w:val="00146200"/>
    <w:rsid w:val="00151011"/>
    <w:rsid w:val="001768EA"/>
    <w:rsid w:val="00190E05"/>
    <w:rsid w:val="00191123"/>
    <w:rsid w:val="00193A55"/>
    <w:rsid w:val="00194D6C"/>
    <w:rsid w:val="001B3D2F"/>
    <w:rsid w:val="001B4F01"/>
    <w:rsid w:val="001B5CB1"/>
    <w:rsid w:val="001C4815"/>
    <w:rsid w:val="001E0B48"/>
    <w:rsid w:val="001F06DF"/>
    <w:rsid w:val="00207512"/>
    <w:rsid w:val="00221ACF"/>
    <w:rsid w:val="00221DE7"/>
    <w:rsid w:val="00222201"/>
    <w:rsid w:val="0022322A"/>
    <w:rsid w:val="00226765"/>
    <w:rsid w:val="002578D7"/>
    <w:rsid w:val="002723D3"/>
    <w:rsid w:val="00273742"/>
    <w:rsid w:val="00290EFB"/>
    <w:rsid w:val="0029126A"/>
    <w:rsid w:val="002A0F18"/>
    <w:rsid w:val="002A2FED"/>
    <w:rsid w:val="002B301E"/>
    <w:rsid w:val="002C3BED"/>
    <w:rsid w:val="002C4E13"/>
    <w:rsid w:val="002C53F0"/>
    <w:rsid w:val="002C5BA0"/>
    <w:rsid w:val="002D45BE"/>
    <w:rsid w:val="002D656A"/>
    <w:rsid w:val="002F375C"/>
    <w:rsid w:val="0030510E"/>
    <w:rsid w:val="00307BE5"/>
    <w:rsid w:val="003119BD"/>
    <w:rsid w:val="003164C8"/>
    <w:rsid w:val="0033574E"/>
    <w:rsid w:val="003379EA"/>
    <w:rsid w:val="0034295A"/>
    <w:rsid w:val="003466E8"/>
    <w:rsid w:val="00346EB5"/>
    <w:rsid w:val="0035672C"/>
    <w:rsid w:val="00360C71"/>
    <w:rsid w:val="003650B6"/>
    <w:rsid w:val="0036670D"/>
    <w:rsid w:val="0036704A"/>
    <w:rsid w:val="003718A7"/>
    <w:rsid w:val="00390C56"/>
    <w:rsid w:val="00397B47"/>
    <w:rsid w:val="003A0082"/>
    <w:rsid w:val="003A7136"/>
    <w:rsid w:val="003A77E0"/>
    <w:rsid w:val="003B036C"/>
    <w:rsid w:val="003D3057"/>
    <w:rsid w:val="003D490F"/>
    <w:rsid w:val="003E70B7"/>
    <w:rsid w:val="0040002C"/>
    <w:rsid w:val="00406D75"/>
    <w:rsid w:val="004126E7"/>
    <w:rsid w:val="00432311"/>
    <w:rsid w:val="004435D1"/>
    <w:rsid w:val="00450CED"/>
    <w:rsid w:val="00472AE6"/>
    <w:rsid w:val="00474449"/>
    <w:rsid w:val="00485D3A"/>
    <w:rsid w:val="004924F0"/>
    <w:rsid w:val="00493FB1"/>
    <w:rsid w:val="00497750"/>
    <w:rsid w:val="004B79FC"/>
    <w:rsid w:val="004C2697"/>
    <w:rsid w:val="004C614C"/>
    <w:rsid w:val="0050261C"/>
    <w:rsid w:val="0050699E"/>
    <w:rsid w:val="005317F7"/>
    <w:rsid w:val="00534A04"/>
    <w:rsid w:val="00550BBA"/>
    <w:rsid w:val="005713E7"/>
    <w:rsid w:val="005731FA"/>
    <w:rsid w:val="00575653"/>
    <w:rsid w:val="00575D46"/>
    <w:rsid w:val="005774CA"/>
    <w:rsid w:val="00581EA1"/>
    <w:rsid w:val="0058496A"/>
    <w:rsid w:val="00584FE8"/>
    <w:rsid w:val="005933BE"/>
    <w:rsid w:val="005A002B"/>
    <w:rsid w:val="005A782B"/>
    <w:rsid w:val="005F6D05"/>
    <w:rsid w:val="00607A73"/>
    <w:rsid w:val="00612C4C"/>
    <w:rsid w:val="006231F3"/>
    <w:rsid w:val="00633119"/>
    <w:rsid w:val="00636F93"/>
    <w:rsid w:val="00642EB4"/>
    <w:rsid w:val="00646608"/>
    <w:rsid w:val="00654F70"/>
    <w:rsid w:val="0065547A"/>
    <w:rsid w:val="00656FD5"/>
    <w:rsid w:val="00657AA0"/>
    <w:rsid w:val="00660772"/>
    <w:rsid w:val="0068554F"/>
    <w:rsid w:val="0068736F"/>
    <w:rsid w:val="006924DD"/>
    <w:rsid w:val="00696007"/>
    <w:rsid w:val="00697692"/>
    <w:rsid w:val="00697CA9"/>
    <w:rsid w:val="006A6ECA"/>
    <w:rsid w:val="006B747A"/>
    <w:rsid w:val="006C785A"/>
    <w:rsid w:val="006D1224"/>
    <w:rsid w:val="006E175F"/>
    <w:rsid w:val="006F001C"/>
    <w:rsid w:val="006F2C3E"/>
    <w:rsid w:val="00706A70"/>
    <w:rsid w:val="0074360C"/>
    <w:rsid w:val="007443D1"/>
    <w:rsid w:val="00751E8B"/>
    <w:rsid w:val="007569C1"/>
    <w:rsid w:val="00760C02"/>
    <w:rsid w:val="00782187"/>
    <w:rsid w:val="007A45E0"/>
    <w:rsid w:val="007B0645"/>
    <w:rsid w:val="007B6C1F"/>
    <w:rsid w:val="007C1DCC"/>
    <w:rsid w:val="007C2CE0"/>
    <w:rsid w:val="007F0367"/>
    <w:rsid w:val="007F20C3"/>
    <w:rsid w:val="007F53A8"/>
    <w:rsid w:val="00824B12"/>
    <w:rsid w:val="00826C6E"/>
    <w:rsid w:val="008415F4"/>
    <w:rsid w:val="0084173D"/>
    <w:rsid w:val="008669A7"/>
    <w:rsid w:val="00875CAF"/>
    <w:rsid w:val="00881BCF"/>
    <w:rsid w:val="00890488"/>
    <w:rsid w:val="008A63F2"/>
    <w:rsid w:val="008B05B6"/>
    <w:rsid w:val="008C7EFE"/>
    <w:rsid w:val="008D0004"/>
    <w:rsid w:val="008D65BA"/>
    <w:rsid w:val="008E029C"/>
    <w:rsid w:val="008F49DD"/>
    <w:rsid w:val="008F6C6A"/>
    <w:rsid w:val="009029AB"/>
    <w:rsid w:val="00911156"/>
    <w:rsid w:val="00924D18"/>
    <w:rsid w:val="00934F9D"/>
    <w:rsid w:val="009363D2"/>
    <w:rsid w:val="009509AC"/>
    <w:rsid w:val="00957FFE"/>
    <w:rsid w:val="00966030"/>
    <w:rsid w:val="00970900"/>
    <w:rsid w:val="0097457F"/>
    <w:rsid w:val="009A188C"/>
    <w:rsid w:val="009B72D7"/>
    <w:rsid w:val="009C2331"/>
    <w:rsid w:val="009D13D5"/>
    <w:rsid w:val="009D25B6"/>
    <w:rsid w:val="009D3D08"/>
    <w:rsid w:val="009E34CA"/>
    <w:rsid w:val="009F2FBE"/>
    <w:rsid w:val="009F4EFC"/>
    <w:rsid w:val="009F6D1D"/>
    <w:rsid w:val="00A110F0"/>
    <w:rsid w:val="00A163D7"/>
    <w:rsid w:val="00A32AE8"/>
    <w:rsid w:val="00A351B6"/>
    <w:rsid w:val="00A37289"/>
    <w:rsid w:val="00A419D6"/>
    <w:rsid w:val="00A527DA"/>
    <w:rsid w:val="00A6388B"/>
    <w:rsid w:val="00A76D91"/>
    <w:rsid w:val="00A822A1"/>
    <w:rsid w:val="00A84704"/>
    <w:rsid w:val="00A86247"/>
    <w:rsid w:val="00A91BB8"/>
    <w:rsid w:val="00A92BC5"/>
    <w:rsid w:val="00A973E0"/>
    <w:rsid w:val="00AA11D9"/>
    <w:rsid w:val="00AB14C9"/>
    <w:rsid w:val="00AB3D60"/>
    <w:rsid w:val="00AD4EC9"/>
    <w:rsid w:val="00AE6C76"/>
    <w:rsid w:val="00B059F8"/>
    <w:rsid w:val="00B140FC"/>
    <w:rsid w:val="00B22172"/>
    <w:rsid w:val="00B64C51"/>
    <w:rsid w:val="00B80A2F"/>
    <w:rsid w:val="00BB66DF"/>
    <w:rsid w:val="00BB7AE6"/>
    <w:rsid w:val="00BC1F56"/>
    <w:rsid w:val="00BD6536"/>
    <w:rsid w:val="00C26B7A"/>
    <w:rsid w:val="00C316F9"/>
    <w:rsid w:val="00C332C6"/>
    <w:rsid w:val="00C37254"/>
    <w:rsid w:val="00C41718"/>
    <w:rsid w:val="00C53EAE"/>
    <w:rsid w:val="00C64E66"/>
    <w:rsid w:val="00C70C20"/>
    <w:rsid w:val="00C757AD"/>
    <w:rsid w:val="00C8217F"/>
    <w:rsid w:val="00C82524"/>
    <w:rsid w:val="00CA1FA1"/>
    <w:rsid w:val="00CB418B"/>
    <w:rsid w:val="00CC3631"/>
    <w:rsid w:val="00CC6F7B"/>
    <w:rsid w:val="00CD5113"/>
    <w:rsid w:val="00CE49DA"/>
    <w:rsid w:val="00CE74DB"/>
    <w:rsid w:val="00D005AC"/>
    <w:rsid w:val="00D005BF"/>
    <w:rsid w:val="00D04DB9"/>
    <w:rsid w:val="00D12C84"/>
    <w:rsid w:val="00D167F6"/>
    <w:rsid w:val="00D20CC5"/>
    <w:rsid w:val="00D220B7"/>
    <w:rsid w:val="00D251C9"/>
    <w:rsid w:val="00D269BA"/>
    <w:rsid w:val="00D31912"/>
    <w:rsid w:val="00D33846"/>
    <w:rsid w:val="00D4487B"/>
    <w:rsid w:val="00D60030"/>
    <w:rsid w:val="00D61AFC"/>
    <w:rsid w:val="00D65648"/>
    <w:rsid w:val="00D7636E"/>
    <w:rsid w:val="00D7772A"/>
    <w:rsid w:val="00D779B2"/>
    <w:rsid w:val="00D77BCB"/>
    <w:rsid w:val="00D84D33"/>
    <w:rsid w:val="00DB7BD7"/>
    <w:rsid w:val="00DC655F"/>
    <w:rsid w:val="00DC6AD3"/>
    <w:rsid w:val="00DD2B16"/>
    <w:rsid w:val="00DD2BC2"/>
    <w:rsid w:val="00DD6EA9"/>
    <w:rsid w:val="00DE5747"/>
    <w:rsid w:val="00E0129A"/>
    <w:rsid w:val="00E138AE"/>
    <w:rsid w:val="00E511B3"/>
    <w:rsid w:val="00E55405"/>
    <w:rsid w:val="00E602CB"/>
    <w:rsid w:val="00E7325C"/>
    <w:rsid w:val="00E91389"/>
    <w:rsid w:val="00EB0C20"/>
    <w:rsid w:val="00EC65EA"/>
    <w:rsid w:val="00ED7A1D"/>
    <w:rsid w:val="00EE565F"/>
    <w:rsid w:val="00EF7121"/>
    <w:rsid w:val="00F34714"/>
    <w:rsid w:val="00F53DED"/>
    <w:rsid w:val="00F53E70"/>
    <w:rsid w:val="00F82354"/>
    <w:rsid w:val="00F91D8C"/>
    <w:rsid w:val="00F970DF"/>
    <w:rsid w:val="00FA1676"/>
    <w:rsid w:val="00FA2C9B"/>
    <w:rsid w:val="00FD08D2"/>
    <w:rsid w:val="00FF0C16"/>
    <w:rsid w:val="00FF631E"/>
    <w:rsid w:val="0621607B"/>
    <w:rsid w:val="06B75798"/>
    <w:rsid w:val="0929309C"/>
    <w:rsid w:val="0ED71602"/>
    <w:rsid w:val="1DCE51F8"/>
    <w:rsid w:val="20C00D4B"/>
    <w:rsid w:val="21BF6635"/>
    <w:rsid w:val="25AE0E9A"/>
    <w:rsid w:val="26A829EE"/>
    <w:rsid w:val="28294671"/>
    <w:rsid w:val="28817A6F"/>
    <w:rsid w:val="363A6389"/>
    <w:rsid w:val="45DF7C2B"/>
    <w:rsid w:val="49E22A33"/>
    <w:rsid w:val="4FA65C1D"/>
    <w:rsid w:val="55F47A7B"/>
    <w:rsid w:val="5CF67610"/>
    <w:rsid w:val="6DEB1CD3"/>
    <w:rsid w:val="7366449B"/>
    <w:rsid w:val="758B5473"/>
    <w:rsid w:val="7B7B3FDD"/>
    <w:rsid w:val="7C4109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6"/>
    <w:semiHidden/>
    <w:unhideWhenUsed/>
    <w:qFormat/>
    <w:uiPriority w:val="99"/>
    <w:pPr>
      <w:ind w:left="100" w:leftChars="2500"/>
    </w:pPr>
  </w:style>
  <w:style w:type="paragraph" w:styleId="3">
    <w:name w:val="Balloon Text"/>
    <w:basedOn w:val="1"/>
    <w:link w:val="17"/>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rFonts w:cs="Times New Roman"/>
      <w:kern w:val="0"/>
      <w:sz w:val="24"/>
      <w:szCs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styleId="11">
    <w:name w:val="Hyperlink"/>
    <w:basedOn w:val="9"/>
    <w:unhideWhenUsed/>
    <w:qFormat/>
    <w:uiPriority w:val="99"/>
    <w:rPr>
      <w:color w:val="0000FF"/>
    </w:rPr>
  </w:style>
  <w:style w:type="paragraph" w:styleId="12">
    <w:name w:val="List Paragraph"/>
    <w:basedOn w:val="1"/>
    <w:qFormat/>
    <w:uiPriority w:val="34"/>
    <w:pPr>
      <w:ind w:firstLine="420" w:firstLineChars="200"/>
    </w:pPr>
  </w:style>
  <w:style w:type="character" w:customStyle="1" w:styleId="13">
    <w:name w:val="页眉 Char"/>
    <w:basedOn w:val="9"/>
    <w:link w:val="5"/>
    <w:qFormat/>
    <w:uiPriority w:val="99"/>
    <w:rPr>
      <w:sz w:val="18"/>
      <w:szCs w:val="18"/>
    </w:rPr>
  </w:style>
  <w:style w:type="character" w:customStyle="1" w:styleId="14">
    <w:name w:val="页脚 Char"/>
    <w:basedOn w:val="9"/>
    <w:link w:val="4"/>
    <w:qFormat/>
    <w:uiPriority w:val="99"/>
    <w:rPr>
      <w:sz w:val="18"/>
      <w:szCs w:val="18"/>
    </w:rPr>
  </w:style>
  <w:style w:type="character" w:customStyle="1" w:styleId="15">
    <w:name w:val="wp_visitcount"/>
    <w:basedOn w:val="9"/>
    <w:qFormat/>
    <w:uiPriority w:val="0"/>
  </w:style>
  <w:style w:type="character" w:customStyle="1" w:styleId="16">
    <w:name w:val="日期 Char"/>
    <w:basedOn w:val="9"/>
    <w:link w:val="2"/>
    <w:semiHidden/>
    <w:qFormat/>
    <w:uiPriority w:val="99"/>
  </w:style>
  <w:style w:type="character" w:customStyle="1" w:styleId="17">
    <w:name w:val="批注框文本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8</Pages>
  <Words>2789</Words>
  <Characters>3053</Characters>
  <Lines>21</Lines>
  <Paragraphs>6</Paragraphs>
  <TotalTime>9</TotalTime>
  <ScaleCrop>false</ScaleCrop>
  <LinksUpToDate>false</LinksUpToDate>
  <CharactersWithSpaces>3164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2022-03-10T07:29:00Z</dcterms:created>
  <dc:creator>Administrator</dc:creator>
  <cp:lastModifiedBy>Administrator</cp:lastModifiedBy>
  <dcterms:modified xsi:type="dcterms:W3CDTF">2023-03-12T01:45:28Z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E4B5CCACF28F4949968FB9DFE904A34F</vt:lpwstr>
  </property>
</Properties>
</file>